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95568" w14:textId="1C1F5C8C" w:rsidR="00B56679" w:rsidRPr="00B56679" w:rsidRDefault="00506A27" w:rsidP="00B56679">
      <w:pPr>
        <w:pStyle w:val="NoSpacing"/>
        <w:rPr>
          <w:rFonts w:ascii="Arial" w:hAnsi="Arial" w:cs="Arial"/>
          <w:sz w:val="20"/>
          <w:szCs w:val="20"/>
        </w:rPr>
      </w:pPr>
      <w:r w:rsidRPr="00506A27">
        <w:rPr>
          <w:rFonts w:ascii="Arial" w:hAnsi="Arial" w:cs="Arial"/>
          <w:sz w:val="20"/>
          <w:szCs w:val="20"/>
        </w:rPr>
        <w:t xml:space="preserve">The aim of this NSW Biobank Standard Operating Procedure (SOP) Template is to provide guidelines </w:t>
      </w:r>
      <w:r w:rsidR="00B56679" w:rsidRPr="00B56679">
        <w:rPr>
          <w:rFonts w:ascii="Arial" w:hAnsi="Arial" w:cs="Arial"/>
          <w:sz w:val="20"/>
          <w:szCs w:val="20"/>
        </w:rPr>
        <w:t xml:space="preserve">to act as a resource when drafting or revising Biobank SOPs.  </w:t>
      </w:r>
      <w:r w:rsidR="00B56679" w:rsidRPr="002158CC">
        <w:rPr>
          <w:rFonts w:ascii="Arial" w:hAnsi="Arial" w:cs="Arial"/>
          <w:b/>
          <w:sz w:val="20"/>
          <w:szCs w:val="20"/>
        </w:rPr>
        <w:t>Th</w:t>
      </w:r>
      <w:r w:rsidR="0007124C" w:rsidRPr="002158CC">
        <w:rPr>
          <w:rFonts w:ascii="Arial" w:hAnsi="Arial" w:cs="Arial"/>
          <w:b/>
          <w:sz w:val="20"/>
          <w:szCs w:val="20"/>
        </w:rPr>
        <w:t>is</w:t>
      </w:r>
      <w:r w:rsidR="00B56679" w:rsidRPr="002158CC">
        <w:rPr>
          <w:rFonts w:ascii="Arial" w:hAnsi="Arial" w:cs="Arial"/>
          <w:b/>
          <w:sz w:val="20"/>
          <w:szCs w:val="20"/>
        </w:rPr>
        <w:t xml:space="preserve"> document is not intended to be used as an active SOP in the current form. </w:t>
      </w:r>
      <w:r w:rsidR="00B56679" w:rsidRPr="00B56679">
        <w:rPr>
          <w:rFonts w:ascii="Arial" w:hAnsi="Arial" w:cs="Arial"/>
          <w:sz w:val="20"/>
          <w:szCs w:val="20"/>
        </w:rPr>
        <w:t xml:space="preserve"> The content includes topics with examples to consider when developing and/or refining Biobank specific SOPs. Some of the examples and information will not necessarily be appropriate for your Biobank. Biobank staff are encouraged to edit, delete and add information as appropriate for your Biobank. A compl</w:t>
      </w:r>
      <w:r w:rsidR="00487F06">
        <w:rPr>
          <w:rFonts w:ascii="Arial" w:hAnsi="Arial" w:cs="Arial"/>
          <w:sz w:val="20"/>
          <w:szCs w:val="20"/>
        </w:rPr>
        <w:t>e</w:t>
      </w:r>
      <w:r w:rsidR="00B56679" w:rsidRPr="00B56679">
        <w:rPr>
          <w:rFonts w:ascii="Arial" w:hAnsi="Arial" w:cs="Arial"/>
          <w:sz w:val="20"/>
          <w:szCs w:val="20"/>
        </w:rPr>
        <w:t>mentary resource is the Biospecimen Research Database (BRD) from the National Cancer Institute (NCI)</w:t>
      </w:r>
      <w:r w:rsidR="002A01BD">
        <w:rPr>
          <w:rFonts w:ascii="Arial" w:hAnsi="Arial" w:cs="Arial"/>
          <w:sz w:val="20"/>
          <w:szCs w:val="20"/>
        </w:rPr>
        <w:t xml:space="preserve"> in the USA</w:t>
      </w:r>
      <w:r w:rsidR="00B56679" w:rsidRPr="00B56679">
        <w:rPr>
          <w:rFonts w:ascii="Arial" w:hAnsi="Arial" w:cs="Arial"/>
          <w:sz w:val="20"/>
          <w:szCs w:val="20"/>
        </w:rPr>
        <w:t xml:space="preserve"> where you can search SOPs uploaded by Biobanks around the world.  Click </w:t>
      </w:r>
      <w:hyperlink r:id="rId8" w:history="1">
        <w:r w:rsidR="00B56679" w:rsidRPr="00B56679">
          <w:rPr>
            <w:rStyle w:val="Hyperlink"/>
            <w:rFonts w:ascii="Arial" w:hAnsi="Arial" w:cs="Arial"/>
            <w:bCs/>
            <w:sz w:val="20"/>
            <w:szCs w:val="20"/>
          </w:rPr>
          <w:t>here to go to the BRD</w:t>
        </w:r>
      </w:hyperlink>
      <w:r w:rsidR="00B56679" w:rsidRPr="00B56679">
        <w:rPr>
          <w:rFonts w:ascii="Arial" w:hAnsi="Arial" w:cs="Arial"/>
          <w:sz w:val="20"/>
          <w:szCs w:val="20"/>
        </w:rPr>
        <w:t xml:space="preserve"> website</w:t>
      </w:r>
      <w:r w:rsidR="002A01BD">
        <w:rPr>
          <w:rFonts w:ascii="Arial" w:hAnsi="Arial" w:cs="Arial"/>
          <w:sz w:val="20"/>
          <w:szCs w:val="20"/>
        </w:rPr>
        <w:t>, t</w:t>
      </w:r>
      <w:r w:rsidR="00B56679" w:rsidRPr="00B56679">
        <w:rPr>
          <w:rFonts w:ascii="Arial" w:hAnsi="Arial" w:cs="Arial"/>
          <w:sz w:val="20"/>
          <w:szCs w:val="20"/>
        </w:rPr>
        <w:t xml:space="preserve">hen click on ‘Search SOPs’.  </w:t>
      </w:r>
    </w:p>
    <w:p w14:paraId="3E6E41A3" w14:textId="77777777" w:rsidR="00B56679" w:rsidRPr="00B56679" w:rsidRDefault="00B56679" w:rsidP="00B56679">
      <w:pPr>
        <w:pStyle w:val="NoSpacing"/>
        <w:rPr>
          <w:rFonts w:ascii="Arial" w:hAnsi="Arial" w:cs="Arial"/>
          <w:sz w:val="20"/>
          <w:szCs w:val="20"/>
        </w:rPr>
      </w:pPr>
    </w:p>
    <w:p w14:paraId="26D8CF4D" w14:textId="77777777" w:rsidR="006C7104" w:rsidRPr="00AE0F27" w:rsidRDefault="006C7104" w:rsidP="006C7104">
      <w:pPr>
        <w:pStyle w:val="Subheading1"/>
        <w:rPr>
          <w:rFonts w:cs="Arial"/>
          <w:sz w:val="32"/>
        </w:rPr>
      </w:pPr>
      <w:r w:rsidRPr="00AE0F27">
        <w:rPr>
          <w:rFonts w:cs="Arial"/>
          <w:sz w:val="32"/>
        </w:rPr>
        <w:t>Purpose</w:t>
      </w:r>
    </w:p>
    <w:p w14:paraId="66958294" w14:textId="77777777" w:rsidR="005443C7" w:rsidRPr="0065664B" w:rsidRDefault="00574AA6" w:rsidP="0065664B">
      <w:pPr>
        <w:pStyle w:val="NoSpacing"/>
        <w:rPr>
          <w:rFonts w:ascii="Arial" w:hAnsi="Arial" w:cs="Arial"/>
          <w:sz w:val="20"/>
          <w:szCs w:val="20"/>
        </w:rPr>
      </w:pPr>
      <w:r w:rsidRPr="0065664B">
        <w:rPr>
          <w:rFonts w:ascii="Arial" w:hAnsi="Arial" w:cs="Arial"/>
          <w:sz w:val="20"/>
          <w:szCs w:val="20"/>
        </w:rPr>
        <w:t>Biospecimens</w:t>
      </w:r>
      <w:r w:rsidR="00156D0A" w:rsidRPr="0065664B">
        <w:rPr>
          <w:rFonts w:ascii="Arial" w:hAnsi="Arial" w:cs="Arial"/>
          <w:sz w:val="20"/>
          <w:szCs w:val="20"/>
        </w:rPr>
        <w:t xml:space="preserve"> donated to a B</w:t>
      </w:r>
      <w:r w:rsidRPr="0065664B">
        <w:rPr>
          <w:rFonts w:ascii="Arial" w:hAnsi="Arial" w:cs="Arial"/>
          <w:sz w:val="20"/>
          <w:szCs w:val="20"/>
        </w:rPr>
        <w:t>iobank are</w:t>
      </w:r>
      <w:r w:rsidR="00156D0A" w:rsidRPr="0065664B">
        <w:rPr>
          <w:rFonts w:ascii="Arial" w:hAnsi="Arial" w:cs="Arial"/>
          <w:sz w:val="20"/>
          <w:szCs w:val="20"/>
        </w:rPr>
        <w:t xml:space="preserve"> intended to support research</w:t>
      </w:r>
      <w:r w:rsidRPr="0065664B">
        <w:rPr>
          <w:rFonts w:ascii="Arial" w:hAnsi="Arial" w:cs="Arial"/>
          <w:sz w:val="20"/>
          <w:szCs w:val="20"/>
        </w:rPr>
        <w:t xml:space="preserve">. In most cases the research findings have no immediate clinical relevance to individual participants.  Very rarely the research may yield data that might be relevant to the participant’s immediate treatment, outcome, wellbeing or future health or have impact on their family.  There are many social, ethical, and clinical considerations attached to the decision to make disclosure of research findings directly to the patient. </w:t>
      </w:r>
    </w:p>
    <w:p w14:paraId="10BF5E28" w14:textId="77777777" w:rsidR="008061B6" w:rsidRPr="0065664B" w:rsidRDefault="008061B6" w:rsidP="0065664B">
      <w:pPr>
        <w:pStyle w:val="NoSpacing"/>
        <w:rPr>
          <w:rFonts w:ascii="Arial" w:hAnsi="Arial" w:cs="Arial"/>
          <w:sz w:val="20"/>
          <w:szCs w:val="20"/>
        </w:rPr>
      </w:pPr>
    </w:p>
    <w:p w14:paraId="188BD7B6" w14:textId="77777777" w:rsidR="00506473" w:rsidRPr="00AE0F27" w:rsidRDefault="00506473" w:rsidP="00506473">
      <w:pPr>
        <w:pStyle w:val="Subheading1"/>
        <w:rPr>
          <w:rFonts w:cs="Arial"/>
          <w:sz w:val="32"/>
          <w:szCs w:val="32"/>
        </w:rPr>
      </w:pPr>
      <w:r w:rsidRPr="00AE0F27">
        <w:rPr>
          <w:rFonts w:cs="Arial"/>
          <w:sz w:val="32"/>
          <w:szCs w:val="32"/>
        </w:rPr>
        <w:t>Scope</w:t>
      </w:r>
    </w:p>
    <w:p w14:paraId="47DF16EA" w14:textId="77777777" w:rsidR="005443C7" w:rsidRPr="0065664B" w:rsidRDefault="008061B6" w:rsidP="0065664B">
      <w:pPr>
        <w:pStyle w:val="NoSpacing"/>
        <w:rPr>
          <w:rFonts w:ascii="Arial" w:hAnsi="Arial" w:cs="Arial"/>
          <w:sz w:val="20"/>
        </w:rPr>
      </w:pPr>
      <w:r w:rsidRPr="00707EEC">
        <w:rPr>
          <w:rFonts w:ascii="Arial" w:hAnsi="Arial" w:cs="Arial"/>
          <w:sz w:val="20"/>
        </w:rPr>
        <w:t xml:space="preserve">This standard </w:t>
      </w:r>
      <w:r>
        <w:rPr>
          <w:rFonts w:ascii="Arial" w:hAnsi="Arial" w:cs="Arial"/>
          <w:sz w:val="20"/>
        </w:rPr>
        <w:t xml:space="preserve">operating procedure (SOP) describes </w:t>
      </w:r>
      <w:r w:rsidRPr="00707EEC">
        <w:rPr>
          <w:rFonts w:ascii="Arial" w:hAnsi="Arial" w:cs="Arial"/>
          <w:sz w:val="20"/>
        </w:rPr>
        <w:t xml:space="preserve">the procedures for </w:t>
      </w:r>
      <w:r w:rsidR="0065664B">
        <w:rPr>
          <w:rFonts w:ascii="Arial" w:hAnsi="Arial" w:cs="Arial"/>
          <w:sz w:val="20"/>
        </w:rPr>
        <w:t xml:space="preserve">defining and disclosing serious and significant research findings to Biobank participants. </w:t>
      </w:r>
    </w:p>
    <w:p w14:paraId="547EF8E1" w14:textId="77777777" w:rsidR="006C7104" w:rsidRPr="00955415" w:rsidRDefault="006C7104" w:rsidP="006C7104">
      <w:pPr>
        <w:pStyle w:val="Subheading1"/>
        <w:rPr>
          <w:rFonts w:cs="Arial"/>
          <w:b w:val="0"/>
          <w:color w:val="auto"/>
          <w:sz w:val="20"/>
          <w:szCs w:val="20"/>
        </w:rPr>
      </w:pPr>
    </w:p>
    <w:p w14:paraId="261EC2D4" w14:textId="77777777" w:rsidR="005F0DBF" w:rsidRPr="00AE0F27" w:rsidRDefault="00647648" w:rsidP="005F0DBF">
      <w:pPr>
        <w:pStyle w:val="Subheading1"/>
        <w:rPr>
          <w:sz w:val="32"/>
        </w:rPr>
      </w:pPr>
      <w:r w:rsidRPr="00AE0F27">
        <w:rPr>
          <w:sz w:val="32"/>
        </w:rPr>
        <w:t xml:space="preserve">Roles &amp; </w:t>
      </w:r>
      <w:r w:rsidR="005F0DBF" w:rsidRPr="00AE0F27">
        <w:rPr>
          <w:sz w:val="32"/>
        </w:rPr>
        <w:t>Responsibilities</w:t>
      </w:r>
    </w:p>
    <w:p w14:paraId="052518DC" w14:textId="77777777" w:rsidR="006C7104" w:rsidRPr="00955415" w:rsidRDefault="00022106" w:rsidP="00022106">
      <w:pPr>
        <w:pStyle w:val="NoSpacing"/>
        <w:rPr>
          <w:rFonts w:ascii="Arial" w:hAnsi="Arial" w:cs="Arial"/>
          <w:sz w:val="20"/>
          <w:szCs w:val="20"/>
        </w:rPr>
      </w:pPr>
      <w:r w:rsidRPr="00955415">
        <w:rPr>
          <w:rFonts w:ascii="Arial" w:hAnsi="Arial" w:cs="Arial"/>
          <w:sz w:val="20"/>
          <w:szCs w:val="20"/>
        </w:rPr>
        <w:t>Th</w:t>
      </w:r>
      <w:r w:rsidR="00FA3522" w:rsidRPr="00955415">
        <w:rPr>
          <w:rFonts w:ascii="Arial" w:hAnsi="Arial" w:cs="Arial"/>
          <w:sz w:val="20"/>
          <w:szCs w:val="20"/>
        </w:rPr>
        <w:t>is SOP applies to all staff who</w:t>
      </w:r>
      <w:r w:rsidR="003125B7" w:rsidRPr="00955415">
        <w:rPr>
          <w:rFonts w:ascii="Arial" w:hAnsi="Arial" w:cs="Arial"/>
          <w:sz w:val="20"/>
          <w:szCs w:val="20"/>
        </w:rPr>
        <w:t xml:space="preserve"> </w:t>
      </w:r>
      <w:r w:rsidR="00574AA6" w:rsidRPr="0063201C">
        <w:rPr>
          <w:rFonts w:ascii="Arial" w:hAnsi="Arial" w:cs="Arial"/>
          <w:sz w:val="20"/>
        </w:rPr>
        <w:t>are involved in decision making that might lead to disclosure of research findings</w:t>
      </w:r>
      <w:r w:rsidR="00574AA6" w:rsidRPr="00955415">
        <w:rPr>
          <w:rFonts w:ascii="Arial" w:hAnsi="Arial" w:cs="Arial"/>
          <w:sz w:val="20"/>
          <w:szCs w:val="20"/>
        </w:rPr>
        <w:t>.</w:t>
      </w:r>
    </w:p>
    <w:p w14:paraId="7B375B3A" w14:textId="77777777" w:rsidR="00022106" w:rsidRPr="00955415" w:rsidRDefault="00022106" w:rsidP="00022106">
      <w:pPr>
        <w:pStyle w:val="NoSpacing"/>
        <w:rPr>
          <w:rFonts w:ascii="Arial" w:hAnsi="Arial" w:cs="Arial"/>
          <w:sz w:val="20"/>
          <w:szCs w:val="20"/>
        </w:rPr>
      </w:pPr>
    </w:p>
    <w:p w14:paraId="15B3BFD3" w14:textId="77777777" w:rsidR="007C261B" w:rsidRPr="00AE0F27" w:rsidRDefault="00C55D8A" w:rsidP="00C55D8A">
      <w:pPr>
        <w:pStyle w:val="Subheading1"/>
        <w:rPr>
          <w:sz w:val="32"/>
          <w:szCs w:val="32"/>
        </w:rPr>
      </w:pPr>
      <w:r w:rsidRPr="00AE0F27">
        <w:rPr>
          <w:sz w:val="32"/>
          <w:szCs w:val="32"/>
        </w:rPr>
        <w:t>Definitions</w:t>
      </w:r>
    </w:p>
    <w:tbl>
      <w:tblPr>
        <w:tblStyle w:val="TableGrid"/>
        <w:tblW w:w="0" w:type="auto"/>
        <w:tblInd w:w="108" w:type="dxa"/>
        <w:tblLook w:val="04A0" w:firstRow="1" w:lastRow="0" w:firstColumn="1" w:lastColumn="0" w:noHBand="0" w:noVBand="1"/>
      </w:tblPr>
      <w:tblGrid>
        <w:gridCol w:w="2403"/>
        <w:gridCol w:w="7946"/>
      </w:tblGrid>
      <w:tr w:rsidR="00C96B02" w:rsidRPr="00955415" w14:paraId="4D1535A4" w14:textId="77777777" w:rsidTr="00702E64">
        <w:tc>
          <w:tcPr>
            <w:tcW w:w="2410" w:type="dxa"/>
          </w:tcPr>
          <w:p w14:paraId="2BD2CFF4" w14:textId="77777777" w:rsidR="00C96B02" w:rsidRPr="0063201C" w:rsidRDefault="00C96B02" w:rsidP="00005955">
            <w:pPr>
              <w:autoSpaceDE w:val="0"/>
              <w:autoSpaceDN w:val="0"/>
              <w:adjustRightInd w:val="0"/>
              <w:rPr>
                <w:rFonts w:ascii="Arial" w:hAnsi="Arial" w:cs="Arial"/>
                <w:b/>
                <w:bCs/>
                <w:color w:val="000000"/>
                <w:sz w:val="20"/>
                <w:szCs w:val="20"/>
                <w:lang w:val="en-AU" w:eastAsia="en-AU"/>
              </w:rPr>
            </w:pPr>
            <w:r w:rsidRPr="0063201C">
              <w:rPr>
                <w:rFonts w:ascii="Arial" w:hAnsi="Arial" w:cs="Arial"/>
                <w:b/>
                <w:bCs/>
                <w:color w:val="000000"/>
                <w:sz w:val="20"/>
                <w:szCs w:val="20"/>
                <w:lang w:val="en-AU" w:eastAsia="en-AU"/>
              </w:rPr>
              <w:t>Terms/Abbreviation</w:t>
            </w:r>
          </w:p>
        </w:tc>
        <w:tc>
          <w:tcPr>
            <w:tcW w:w="8080" w:type="dxa"/>
          </w:tcPr>
          <w:p w14:paraId="5180965C" w14:textId="77777777" w:rsidR="00C96B02" w:rsidRPr="0063201C" w:rsidRDefault="00C96B02" w:rsidP="00005955">
            <w:pPr>
              <w:autoSpaceDE w:val="0"/>
              <w:autoSpaceDN w:val="0"/>
              <w:adjustRightInd w:val="0"/>
              <w:rPr>
                <w:rFonts w:ascii="Arial" w:hAnsi="Arial" w:cs="Arial"/>
                <w:b/>
                <w:bCs/>
                <w:color w:val="000000"/>
                <w:sz w:val="20"/>
                <w:szCs w:val="20"/>
                <w:lang w:val="en-AU" w:eastAsia="en-AU"/>
              </w:rPr>
            </w:pPr>
            <w:r w:rsidRPr="0063201C">
              <w:rPr>
                <w:rFonts w:ascii="Arial" w:hAnsi="Arial" w:cs="Arial"/>
                <w:b/>
                <w:bCs/>
                <w:color w:val="000000"/>
                <w:sz w:val="20"/>
                <w:szCs w:val="20"/>
                <w:lang w:val="en-AU" w:eastAsia="en-AU"/>
              </w:rPr>
              <w:t>Definition</w:t>
            </w:r>
          </w:p>
        </w:tc>
      </w:tr>
      <w:tr w:rsidR="00022106" w:rsidRPr="00955415" w14:paraId="68E1710F" w14:textId="77777777" w:rsidTr="00702E64">
        <w:tc>
          <w:tcPr>
            <w:tcW w:w="2410" w:type="dxa"/>
          </w:tcPr>
          <w:p w14:paraId="41B7B5D6" w14:textId="77777777" w:rsidR="00022106" w:rsidRPr="00955415" w:rsidRDefault="00022106" w:rsidP="00022106">
            <w:pPr>
              <w:autoSpaceDE w:val="0"/>
              <w:autoSpaceDN w:val="0"/>
              <w:adjustRightInd w:val="0"/>
              <w:rPr>
                <w:rFonts w:ascii="Arial" w:hAnsi="Arial" w:cs="Arial"/>
                <w:sz w:val="20"/>
                <w:szCs w:val="20"/>
                <w:lang w:val="en-AU" w:eastAsia="en-AU"/>
              </w:rPr>
            </w:pPr>
            <w:r w:rsidRPr="00955415">
              <w:rPr>
                <w:rFonts w:ascii="Arial" w:hAnsi="Arial" w:cs="Arial"/>
                <w:sz w:val="20"/>
                <w:szCs w:val="20"/>
                <w:lang w:val="en-AU" w:eastAsia="en-AU"/>
              </w:rPr>
              <w:t>Participant</w:t>
            </w:r>
          </w:p>
        </w:tc>
        <w:tc>
          <w:tcPr>
            <w:tcW w:w="8080" w:type="dxa"/>
          </w:tcPr>
          <w:p w14:paraId="3FC7A3BD" w14:textId="7D97CF2A" w:rsidR="00022106" w:rsidRPr="00955415" w:rsidRDefault="00022106" w:rsidP="00022106">
            <w:pPr>
              <w:autoSpaceDE w:val="0"/>
              <w:autoSpaceDN w:val="0"/>
              <w:adjustRightInd w:val="0"/>
              <w:rPr>
                <w:rFonts w:ascii="Arial" w:hAnsi="Arial" w:cs="Arial"/>
                <w:sz w:val="20"/>
                <w:szCs w:val="20"/>
                <w:lang w:val="en-AU" w:eastAsia="en-AU"/>
              </w:rPr>
            </w:pPr>
            <w:r w:rsidRPr="00955415">
              <w:rPr>
                <w:rFonts w:ascii="Arial" w:hAnsi="Arial" w:cs="Arial"/>
                <w:sz w:val="20"/>
                <w:szCs w:val="20"/>
                <w:lang w:val="en"/>
              </w:rPr>
              <w:t xml:space="preserve">An individual (patient or healthy volunteer, if applicable) who is the </w:t>
            </w:r>
            <w:r w:rsidR="00A82057" w:rsidRPr="00955415">
              <w:rPr>
                <w:rFonts w:ascii="Arial" w:hAnsi="Arial" w:cs="Arial"/>
                <w:sz w:val="20"/>
                <w:szCs w:val="20"/>
                <w:lang w:val="en"/>
              </w:rPr>
              <w:t xml:space="preserve">subject of </w:t>
            </w:r>
            <w:r w:rsidR="00167027" w:rsidRPr="00955415">
              <w:rPr>
                <w:rFonts w:ascii="Arial" w:hAnsi="Arial" w:cs="Arial"/>
                <w:sz w:val="20"/>
                <w:szCs w:val="20"/>
                <w:lang w:val="en"/>
              </w:rPr>
              <w:t>research</w:t>
            </w:r>
            <w:r w:rsidR="00A82057" w:rsidRPr="00955415">
              <w:rPr>
                <w:rFonts w:ascii="Arial" w:hAnsi="Arial" w:cs="Arial"/>
                <w:sz w:val="20"/>
                <w:szCs w:val="20"/>
                <w:lang w:val="en"/>
              </w:rPr>
              <w:t xml:space="preserve"> and is the </w:t>
            </w:r>
            <w:r w:rsidRPr="00955415">
              <w:rPr>
                <w:rFonts w:ascii="Arial" w:hAnsi="Arial" w:cs="Arial"/>
                <w:sz w:val="20"/>
                <w:szCs w:val="20"/>
                <w:lang w:val="en"/>
              </w:rPr>
              <w:t>source of the biospecimen or data. Also sometimes referred to with the terms, ‘subject’, ‘donor’,</w:t>
            </w:r>
            <w:r w:rsidR="002A01BD" w:rsidRPr="002A01BD">
              <w:rPr>
                <w:rFonts w:cs="Arial"/>
                <w:color w:val="000000"/>
                <w:sz w:val="20"/>
                <w:szCs w:val="20"/>
              </w:rPr>
              <w:t xml:space="preserve"> </w:t>
            </w:r>
            <w:r w:rsidR="002A01BD" w:rsidRPr="002A01BD">
              <w:rPr>
                <w:rFonts w:ascii="Arial" w:hAnsi="Arial" w:cs="Arial"/>
                <w:sz w:val="20"/>
                <w:szCs w:val="20"/>
              </w:rPr>
              <w:t xml:space="preserve">‘provider’  </w:t>
            </w:r>
            <w:r w:rsidRPr="00955415">
              <w:rPr>
                <w:rFonts w:ascii="Arial" w:hAnsi="Arial" w:cs="Arial"/>
                <w:sz w:val="20"/>
                <w:szCs w:val="20"/>
                <w:lang w:val="en"/>
              </w:rPr>
              <w:t>or ‘case’.</w:t>
            </w:r>
          </w:p>
        </w:tc>
      </w:tr>
      <w:tr w:rsidR="00955415" w:rsidRPr="00955415" w14:paraId="4FC4E1CD" w14:textId="77777777" w:rsidTr="00702E64">
        <w:tc>
          <w:tcPr>
            <w:tcW w:w="2410" w:type="dxa"/>
          </w:tcPr>
          <w:p w14:paraId="2BBB3FC4" w14:textId="77777777" w:rsidR="00955415" w:rsidRPr="00955415" w:rsidRDefault="00955415" w:rsidP="00022106">
            <w:pPr>
              <w:autoSpaceDE w:val="0"/>
              <w:autoSpaceDN w:val="0"/>
              <w:adjustRightInd w:val="0"/>
              <w:rPr>
                <w:rFonts w:ascii="Arial" w:hAnsi="Arial" w:cs="Arial"/>
                <w:sz w:val="20"/>
                <w:szCs w:val="20"/>
                <w:lang w:val="en-AU" w:eastAsia="en-AU"/>
              </w:rPr>
            </w:pPr>
            <w:r w:rsidRPr="0063201C">
              <w:rPr>
                <w:rFonts w:ascii="Arial" w:hAnsi="Arial" w:cs="Arial"/>
                <w:bCs/>
                <w:sz w:val="20"/>
                <w:szCs w:val="20"/>
                <w:lang w:val="en-AU" w:eastAsia="en-AU"/>
              </w:rPr>
              <w:t>Nominated Clinician(s)</w:t>
            </w:r>
          </w:p>
        </w:tc>
        <w:tc>
          <w:tcPr>
            <w:tcW w:w="8080" w:type="dxa"/>
          </w:tcPr>
          <w:p w14:paraId="498A0A95" w14:textId="77777777" w:rsidR="00955415" w:rsidRPr="0063201C" w:rsidRDefault="00955415" w:rsidP="00955415">
            <w:pPr>
              <w:autoSpaceDE w:val="0"/>
              <w:autoSpaceDN w:val="0"/>
              <w:adjustRightInd w:val="0"/>
              <w:rPr>
                <w:rFonts w:ascii="Arial" w:hAnsi="Arial" w:cs="Arial"/>
                <w:sz w:val="20"/>
                <w:szCs w:val="20"/>
                <w:lang w:val="en-AU" w:eastAsia="en-AU"/>
              </w:rPr>
            </w:pPr>
            <w:r w:rsidRPr="00955415">
              <w:rPr>
                <w:rFonts w:ascii="Arial" w:hAnsi="Arial" w:cs="Arial"/>
                <w:sz w:val="20"/>
                <w:szCs w:val="20"/>
                <w:lang w:val="en-AU" w:eastAsia="en-AU"/>
              </w:rPr>
              <w:t>S</w:t>
            </w:r>
            <w:r w:rsidRPr="0063201C">
              <w:rPr>
                <w:rFonts w:ascii="Arial" w:hAnsi="Arial" w:cs="Arial"/>
                <w:sz w:val="20"/>
                <w:szCs w:val="20"/>
                <w:lang w:val="en-AU" w:eastAsia="en-AU"/>
              </w:rPr>
              <w:t>uitable individual(s) with appropriate clinical expertise</w:t>
            </w:r>
            <w:r w:rsidRPr="00955415">
              <w:rPr>
                <w:rFonts w:ascii="Arial" w:hAnsi="Arial" w:cs="Arial"/>
                <w:sz w:val="20"/>
                <w:szCs w:val="20"/>
                <w:lang w:val="en-AU" w:eastAsia="en-AU"/>
              </w:rPr>
              <w:t xml:space="preserve"> </w:t>
            </w:r>
            <w:r w:rsidRPr="0063201C">
              <w:rPr>
                <w:rFonts w:ascii="Arial" w:hAnsi="Arial" w:cs="Arial"/>
                <w:sz w:val="20"/>
                <w:szCs w:val="20"/>
                <w:lang w:val="en-AU" w:eastAsia="en-AU"/>
              </w:rPr>
              <w:t>nominated in the Ethically Defensible Plan to evaluate a Serious and Significant</w:t>
            </w:r>
            <w:r w:rsidRPr="00955415">
              <w:rPr>
                <w:rFonts w:ascii="Arial" w:hAnsi="Arial" w:cs="Arial"/>
                <w:sz w:val="20"/>
                <w:szCs w:val="20"/>
                <w:lang w:val="en-AU" w:eastAsia="en-AU"/>
              </w:rPr>
              <w:t xml:space="preserve"> </w:t>
            </w:r>
            <w:r w:rsidRPr="0063201C">
              <w:rPr>
                <w:rFonts w:ascii="Arial" w:hAnsi="Arial" w:cs="Arial"/>
                <w:sz w:val="20"/>
                <w:szCs w:val="20"/>
                <w:lang w:val="en-AU" w:eastAsia="en-AU"/>
              </w:rPr>
              <w:t>Finding(s)</w:t>
            </w:r>
          </w:p>
        </w:tc>
      </w:tr>
      <w:tr w:rsidR="00955415" w:rsidRPr="00955415" w14:paraId="41D99BB4" w14:textId="77777777" w:rsidTr="00702E64">
        <w:tc>
          <w:tcPr>
            <w:tcW w:w="2410" w:type="dxa"/>
          </w:tcPr>
          <w:p w14:paraId="4F174FFC" w14:textId="77777777" w:rsidR="00955415" w:rsidRPr="0063201C" w:rsidRDefault="00955415" w:rsidP="00022106">
            <w:pPr>
              <w:autoSpaceDE w:val="0"/>
              <w:autoSpaceDN w:val="0"/>
              <w:adjustRightInd w:val="0"/>
              <w:rPr>
                <w:rFonts w:ascii="Arial" w:hAnsi="Arial" w:cs="Arial"/>
                <w:bCs/>
                <w:sz w:val="20"/>
                <w:szCs w:val="20"/>
                <w:lang w:val="en-AU" w:eastAsia="en-AU"/>
              </w:rPr>
            </w:pPr>
            <w:r w:rsidRPr="0063201C">
              <w:rPr>
                <w:rFonts w:ascii="Arial" w:hAnsi="Arial" w:cs="Arial"/>
                <w:bCs/>
                <w:sz w:val="20"/>
                <w:szCs w:val="20"/>
                <w:lang w:val="en-AU" w:eastAsia="en-AU"/>
              </w:rPr>
              <w:t>Serious and Significant Finding</w:t>
            </w:r>
          </w:p>
        </w:tc>
        <w:tc>
          <w:tcPr>
            <w:tcW w:w="8080" w:type="dxa"/>
          </w:tcPr>
          <w:p w14:paraId="4C646092" w14:textId="19C4C975" w:rsidR="00955415" w:rsidRPr="0063201C" w:rsidRDefault="00955415" w:rsidP="00955415">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I</w:t>
            </w:r>
            <w:r w:rsidRPr="0063201C">
              <w:rPr>
                <w:rFonts w:ascii="Arial" w:hAnsi="Arial" w:cs="Arial"/>
                <w:sz w:val="20"/>
                <w:szCs w:val="20"/>
                <w:lang w:val="en-AU" w:eastAsia="en-AU"/>
              </w:rPr>
              <w:t>nformation that is uncovered either directly within</w:t>
            </w:r>
            <w:r>
              <w:rPr>
                <w:rFonts w:ascii="Arial" w:hAnsi="Arial" w:cs="Arial"/>
                <w:sz w:val="20"/>
                <w:szCs w:val="20"/>
                <w:lang w:val="en-AU" w:eastAsia="en-AU"/>
              </w:rPr>
              <w:t xml:space="preserve"> </w:t>
            </w:r>
            <w:r w:rsidRPr="0063201C">
              <w:rPr>
                <w:rFonts w:ascii="Arial" w:hAnsi="Arial" w:cs="Arial"/>
                <w:sz w:val="20"/>
                <w:szCs w:val="20"/>
                <w:lang w:val="en-AU" w:eastAsia="en-AU"/>
              </w:rPr>
              <w:t>the scope of the research or incidental to the research</w:t>
            </w:r>
            <w:r w:rsidR="002A01BD">
              <w:rPr>
                <w:rFonts w:ascii="Arial" w:hAnsi="Arial" w:cs="Arial"/>
                <w:sz w:val="20"/>
                <w:szCs w:val="20"/>
                <w:lang w:val="en-AU" w:eastAsia="en-AU"/>
              </w:rPr>
              <w:t>,</w:t>
            </w:r>
            <w:r w:rsidRPr="0063201C">
              <w:rPr>
                <w:rFonts w:ascii="Arial" w:hAnsi="Arial" w:cs="Arial"/>
                <w:sz w:val="20"/>
                <w:szCs w:val="20"/>
                <w:lang w:val="en-AU" w:eastAsia="en-AU"/>
              </w:rPr>
              <w:t xml:space="preserve"> that has serious and significant</w:t>
            </w:r>
            <w:r>
              <w:rPr>
                <w:rFonts w:ascii="Arial" w:hAnsi="Arial" w:cs="Arial"/>
                <w:sz w:val="20"/>
                <w:szCs w:val="20"/>
                <w:lang w:val="en-AU" w:eastAsia="en-AU"/>
              </w:rPr>
              <w:t xml:space="preserve"> </w:t>
            </w:r>
            <w:r w:rsidRPr="00955415">
              <w:rPr>
                <w:rFonts w:ascii="Arial" w:hAnsi="Arial" w:cs="Arial"/>
                <w:sz w:val="20"/>
                <w:szCs w:val="20"/>
                <w:lang w:val="en-AU" w:eastAsia="en-AU"/>
              </w:rPr>
              <w:t>health implications for the participant and/or their genetic r</w:t>
            </w:r>
            <w:r w:rsidRPr="0063201C">
              <w:rPr>
                <w:rFonts w:ascii="Arial" w:hAnsi="Arial" w:cs="Arial"/>
                <w:sz w:val="20"/>
                <w:szCs w:val="20"/>
                <w:lang w:val="en-AU" w:eastAsia="en-AU"/>
              </w:rPr>
              <w:t>elative</w:t>
            </w:r>
            <w:r>
              <w:rPr>
                <w:rFonts w:ascii="Arial" w:hAnsi="Arial" w:cs="Arial"/>
                <w:sz w:val="20"/>
                <w:szCs w:val="20"/>
                <w:lang w:val="en-AU" w:eastAsia="en-AU"/>
              </w:rPr>
              <w:t>s.</w:t>
            </w:r>
          </w:p>
        </w:tc>
      </w:tr>
      <w:tr w:rsidR="0063201C" w:rsidRPr="00955415" w14:paraId="78277C39" w14:textId="77777777" w:rsidTr="00702E64">
        <w:tc>
          <w:tcPr>
            <w:tcW w:w="2410" w:type="dxa"/>
          </w:tcPr>
          <w:p w14:paraId="543719FD" w14:textId="77777777" w:rsidR="0063201C" w:rsidRPr="0063201C" w:rsidRDefault="0063201C" w:rsidP="00022106">
            <w:pPr>
              <w:autoSpaceDE w:val="0"/>
              <w:autoSpaceDN w:val="0"/>
              <w:adjustRightInd w:val="0"/>
              <w:rPr>
                <w:rFonts w:ascii="Arial" w:hAnsi="Arial" w:cs="Arial"/>
                <w:bCs/>
                <w:sz w:val="20"/>
                <w:szCs w:val="20"/>
                <w:lang w:val="en-AU" w:eastAsia="en-AU"/>
              </w:rPr>
            </w:pPr>
            <w:r>
              <w:rPr>
                <w:rFonts w:ascii="Arial" w:hAnsi="Arial" w:cs="Arial"/>
                <w:sz w:val="20"/>
                <w:szCs w:val="20"/>
                <w:lang w:val="en-AU" w:eastAsia="en-AU"/>
              </w:rPr>
              <w:t>C</w:t>
            </w:r>
            <w:r>
              <w:rPr>
                <w:rFonts w:ascii="Arial" w:hAnsi="Arial" w:cs="Arial"/>
                <w:bCs/>
                <w:sz w:val="20"/>
                <w:szCs w:val="20"/>
                <w:lang w:val="en-AU" w:eastAsia="en-AU"/>
              </w:rPr>
              <w:t>onfirmed Research F</w:t>
            </w:r>
            <w:r w:rsidRPr="0025709D">
              <w:rPr>
                <w:rFonts w:ascii="Arial" w:hAnsi="Arial" w:cs="Arial"/>
                <w:bCs/>
                <w:sz w:val="20"/>
                <w:szCs w:val="20"/>
                <w:lang w:val="en-AU" w:eastAsia="en-AU"/>
              </w:rPr>
              <w:t>inding</w:t>
            </w:r>
          </w:p>
        </w:tc>
        <w:tc>
          <w:tcPr>
            <w:tcW w:w="8080" w:type="dxa"/>
          </w:tcPr>
          <w:p w14:paraId="60ECD154" w14:textId="77777777" w:rsidR="0063201C" w:rsidRDefault="0063201C" w:rsidP="00955415">
            <w:pPr>
              <w:autoSpaceDE w:val="0"/>
              <w:autoSpaceDN w:val="0"/>
              <w:adjustRightInd w:val="0"/>
              <w:rPr>
                <w:rFonts w:ascii="Arial" w:hAnsi="Arial" w:cs="Arial"/>
                <w:sz w:val="20"/>
                <w:szCs w:val="20"/>
                <w:lang w:val="en-AU" w:eastAsia="en-AU"/>
              </w:rPr>
            </w:pPr>
            <w:r>
              <w:rPr>
                <w:rFonts w:ascii="Arial" w:hAnsi="Arial" w:cs="Arial"/>
                <w:bCs/>
                <w:sz w:val="20"/>
                <w:szCs w:val="20"/>
                <w:lang w:val="en-AU" w:eastAsia="en-AU"/>
              </w:rPr>
              <w:t>A</w:t>
            </w:r>
            <w:r w:rsidRPr="0025709D">
              <w:rPr>
                <w:rFonts w:ascii="Arial" w:hAnsi="Arial" w:cs="Arial"/>
                <w:sz w:val="20"/>
                <w:szCs w:val="20"/>
                <w:lang w:val="en-AU" w:eastAsia="en-AU"/>
              </w:rPr>
              <w:t xml:space="preserve"> research finding that has been checked</w:t>
            </w:r>
            <w:r>
              <w:rPr>
                <w:rFonts w:ascii="Arial" w:hAnsi="Arial" w:cs="Arial"/>
                <w:sz w:val="20"/>
                <w:szCs w:val="20"/>
                <w:lang w:val="en-AU" w:eastAsia="en-AU"/>
              </w:rPr>
              <w:t xml:space="preserve"> </w:t>
            </w:r>
            <w:r w:rsidRPr="0025709D">
              <w:rPr>
                <w:rFonts w:ascii="Arial" w:hAnsi="Arial" w:cs="Arial"/>
                <w:sz w:val="20"/>
                <w:szCs w:val="20"/>
                <w:lang w:val="en-AU" w:eastAsia="en-AU"/>
              </w:rPr>
              <w:t>and confirmed as accurate and/or valid, as far as reasonably possible in a</w:t>
            </w:r>
            <w:r>
              <w:rPr>
                <w:rFonts w:ascii="Arial" w:hAnsi="Arial" w:cs="Arial"/>
                <w:sz w:val="20"/>
                <w:szCs w:val="20"/>
                <w:lang w:val="en-AU" w:eastAsia="en-AU"/>
              </w:rPr>
              <w:t xml:space="preserve"> </w:t>
            </w:r>
            <w:r w:rsidRPr="0025709D">
              <w:rPr>
                <w:rFonts w:ascii="Arial" w:hAnsi="Arial" w:cs="Arial"/>
                <w:sz w:val="20"/>
                <w:szCs w:val="20"/>
                <w:lang w:val="en-AU" w:eastAsia="en-AU"/>
              </w:rPr>
              <w:t>research context</w:t>
            </w:r>
            <w:r>
              <w:rPr>
                <w:rFonts w:ascii="Arial" w:hAnsi="Arial" w:cs="Arial"/>
                <w:sz w:val="20"/>
                <w:szCs w:val="20"/>
                <w:lang w:val="en-AU" w:eastAsia="en-AU"/>
              </w:rPr>
              <w:t>.</w:t>
            </w:r>
          </w:p>
        </w:tc>
      </w:tr>
      <w:tr w:rsidR="00955415" w:rsidRPr="00955415" w14:paraId="74B8F9A8" w14:textId="77777777" w:rsidTr="00702E64">
        <w:tc>
          <w:tcPr>
            <w:tcW w:w="2410" w:type="dxa"/>
          </w:tcPr>
          <w:p w14:paraId="1DD58873" w14:textId="77777777" w:rsidR="00955415" w:rsidRPr="00955415" w:rsidRDefault="00955415" w:rsidP="00022106">
            <w:pPr>
              <w:autoSpaceDE w:val="0"/>
              <w:autoSpaceDN w:val="0"/>
              <w:adjustRightInd w:val="0"/>
              <w:rPr>
                <w:rFonts w:ascii="Arial" w:hAnsi="Arial" w:cs="Arial"/>
                <w:bCs/>
                <w:sz w:val="20"/>
                <w:szCs w:val="20"/>
                <w:lang w:val="en-AU" w:eastAsia="en-AU"/>
              </w:rPr>
            </w:pPr>
            <w:r w:rsidRPr="0063201C">
              <w:rPr>
                <w:rFonts w:ascii="Arial" w:hAnsi="Arial" w:cs="Arial"/>
                <w:bCs/>
                <w:sz w:val="20"/>
                <w:szCs w:val="20"/>
                <w:lang w:val="en-AU" w:eastAsia="en-AU"/>
              </w:rPr>
              <w:t>Genetic Relative</w:t>
            </w:r>
          </w:p>
        </w:tc>
        <w:tc>
          <w:tcPr>
            <w:tcW w:w="8080" w:type="dxa"/>
          </w:tcPr>
          <w:p w14:paraId="23E0736E" w14:textId="77777777" w:rsidR="00955415" w:rsidRPr="00955415" w:rsidRDefault="00955415" w:rsidP="00955415">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A</w:t>
            </w:r>
            <w:r w:rsidRPr="0063201C">
              <w:rPr>
                <w:rFonts w:ascii="Arial" w:hAnsi="Arial" w:cs="Arial"/>
                <w:sz w:val="20"/>
                <w:szCs w:val="20"/>
                <w:lang w:val="en-AU" w:eastAsia="en-AU"/>
              </w:rPr>
              <w:t>s defin</w:t>
            </w:r>
            <w:r>
              <w:rPr>
                <w:rFonts w:ascii="Arial" w:hAnsi="Arial" w:cs="Arial"/>
                <w:sz w:val="20"/>
                <w:szCs w:val="20"/>
                <w:lang w:val="en-AU" w:eastAsia="en-AU"/>
              </w:rPr>
              <w:t>ed in the Privacy Act 1988</w:t>
            </w:r>
            <w:r w:rsidRPr="0063201C">
              <w:rPr>
                <w:rFonts w:ascii="Arial" w:hAnsi="Arial" w:cs="Arial"/>
                <w:sz w:val="20"/>
                <w:szCs w:val="20"/>
                <w:lang w:val="en-AU" w:eastAsia="en-AU"/>
              </w:rPr>
              <w:t>, means another individual</w:t>
            </w:r>
            <w:r>
              <w:rPr>
                <w:rFonts w:ascii="Arial" w:hAnsi="Arial" w:cs="Arial"/>
                <w:sz w:val="20"/>
                <w:szCs w:val="20"/>
                <w:lang w:val="en-AU" w:eastAsia="en-AU"/>
              </w:rPr>
              <w:t xml:space="preserve"> </w:t>
            </w:r>
            <w:r w:rsidRPr="0063201C">
              <w:rPr>
                <w:rFonts w:ascii="Arial" w:hAnsi="Arial" w:cs="Arial"/>
                <w:sz w:val="20"/>
                <w:szCs w:val="20"/>
                <w:lang w:val="en-AU" w:eastAsia="en-AU"/>
              </w:rPr>
              <w:t>who is related to the first individual by blood, including but not limited to a sibling, a</w:t>
            </w:r>
            <w:r>
              <w:rPr>
                <w:rFonts w:ascii="Arial" w:hAnsi="Arial" w:cs="Arial"/>
                <w:sz w:val="20"/>
                <w:szCs w:val="20"/>
                <w:lang w:val="en-AU" w:eastAsia="en-AU"/>
              </w:rPr>
              <w:t xml:space="preserve"> </w:t>
            </w:r>
            <w:r w:rsidRPr="0063201C">
              <w:rPr>
                <w:rFonts w:ascii="Arial" w:hAnsi="Arial" w:cs="Arial"/>
                <w:sz w:val="20"/>
                <w:szCs w:val="20"/>
                <w:lang w:val="en-AU" w:eastAsia="en-AU"/>
              </w:rPr>
              <w:t>parent or a descendant of the first individual</w:t>
            </w:r>
            <w:r>
              <w:rPr>
                <w:rFonts w:ascii="Arial" w:hAnsi="Arial" w:cs="Arial"/>
                <w:sz w:val="20"/>
                <w:szCs w:val="20"/>
                <w:lang w:val="en-AU" w:eastAsia="en-AU"/>
              </w:rPr>
              <w:t>.</w:t>
            </w:r>
          </w:p>
        </w:tc>
      </w:tr>
      <w:tr w:rsidR="00955415" w:rsidRPr="00955415" w14:paraId="0A75E475" w14:textId="77777777" w:rsidTr="00702E64">
        <w:tc>
          <w:tcPr>
            <w:tcW w:w="2410" w:type="dxa"/>
          </w:tcPr>
          <w:p w14:paraId="774E92CC" w14:textId="77777777" w:rsidR="00955415" w:rsidRPr="0063201C" w:rsidRDefault="00955415" w:rsidP="00022106">
            <w:pPr>
              <w:autoSpaceDE w:val="0"/>
              <w:autoSpaceDN w:val="0"/>
              <w:adjustRightInd w:val="0"/>
              <w:rPr>
                <w:rFonts w:ascii="Arial" w:hAnsi="Arial" w:cs="Arial"/>
                <w:bCs/>
                <w:sz w:val="20"/>
                <w:szCs w:val="20"/>
                <w:lang w:val="en-AU" w:eastAsia="en-AU"/>
              </w:rPr>
            </w:pPr>
            <w:r w:rsidRPr="0063201C">
              <w:rPr>
                <w:rFonts w:ascii="Arial" w:hAnsi="Arial" w:cs="Arial"/>
                <w:bCs/>
                <w:sz w:val="20"/>
                <w:szCs w:val="20"/>
                <w:lang w:val="en-AU" w:eastAsia="en-AU"/>
              </w:rPr>
              <w:t>NATA Accredited Laboratory</w:t>
            </w:r>
          </w:p>
        </w:tc>
        <w:tc>
          <w:tcPr>
            <w:tcW w:w="8080" w:type="dxa"/>
          </w:tcPr>
          <w:p w14:paraId="1C628430" w14:textId="77777777" w:rsidR="00955415" w:rsidRPr="0063201C" w:rsidRDefault="00955415" w:rsidP="00955415">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A</w:t>
            </w:r>
            <w:r w:rsidRPr="0063201C">
              <w:rPr>
                <w:rFonts w:ascii="Arial" w:hAnsi="Arial" w:cs="Arial"/>
                <w:sz w:val="20"/>
                <w:szCs w:val="20"/>
                <w:lang w:val="en-AU" w:eastAsia="en-AU"/>
              </w:rPr>
              <w:t xml:space="preserve"> laboratory assessed</w:t>
            </w:r>
            <w:r>
              <w:rPr>
                <w:rFonts w:ascii="Arial" w:hAnsi="Arial" w:cs="Arial"/>
                <w:sz w:val="20"/>
                <w:szCs w:val="20"/>
                <w:lang w:val="en-AU" w:eastAsia="en-AU"/>
              </w:rPr>
              <w:t xml:space="preserve"> by the National Association of </w:t>
            </w:r>
            <w:r w:rsidRPr="0063201C">
              <w:rPr>
                <w:rFonts w:ascii="Arial" w:hAnsi="Arial" w:cs="Arial"/>
                <w:sz w:val="20"/>
                <w:szCs w:val="20"/>
                <w:lang w:val="en-AU" w:eastAsia="en-AU"/>
              </w:rPr>
              <w:t>Testing Authorities</w:t>
            </w:r>
            <w:r>
              <w:rPr>
                <w:rFonts w:ascii="Arial" w:hAnsi="Arial" w:cs="Arial"/>
                <w:sz w:val="20"/>
                <w:szCs w:val="20"/>
                <w:lang w:val="en-AU" w:eastAsia="en-AU"/>
              </w:rPr>
              <w:t xml:space="preserve"> (NATA)</w:t>
            </w:r>
            <w:r w:rsidRPr="0063201C">
              <w:rPr>
                <w:rFonts w:ascii="Arial" w:hAnsi="Arial" w:cs="Arial"/>
                <w:sz w:val="20"/>
                <w:szCs w:val="20"/>
                <w:lang w:val="en-AU" w:eastAsia="en-AU"/>
              </w:rPr>
              <w:t xml:space="preserve"> as competent to perform specific types of testing, inspection,</w:t>
            </w:r>
            <w:r>
              <w:rPr>
                <w:rFonts w:ascii="Arial" w:hAnsi="Arial" w:cs="Arial"/>
                <w:sz w:val="20"/>
                <w:szCs w:val="20"/>
                <w:lang w:val="en-AU" w:eastAsia="en-AU"/>
              </w:rPr>
              <w:t xml:space="preserve"> </w:t>
            </w:r>
            <w:r w:rsidRPr="0063201C">
              <w:rPr>
                <w:rFonts w:ascii="Arial" w:hAnsi="Arial" w:cs="Arial"/>
                <w:sz w:val="20"/>
                <w:szCs w:val="20"/>
                <w:lang w:val="en-AU" w:eastAsia="en-AU"/>
              </w:rPr>
              <w:t>calibration, and other related activities</w:t>
            </w:r>
            <w:r>
              <w:rPr>
                <w:rFonts w:ascii="Arial" w:hAnsi="Arial" w:cs="Arial"/>
                <w:sz w:val="20"/>
                <w:szCs w:val="20"/>
                <w:lang w:val="en-AU" w:eastAsia="en-AU"/>
              </w:rPr>
              <w:t>.</w:t>
            </w:r>
          </w:p>
        </w:tc>
      </w:tr>
      <w:tr w:rsidR="00955415" w:rsidRPr="00955415" w14:paraId="13D21A91" w14:textId="77777777" w:rsidTr="00702E64">
        <w:tc>
          <w:tcPr>
            <w:tcW w:w="2410" w:type="dxa"/>
          </w:tcPr>
          <w:p w14:paraId="67CA06C3" w14:textId="77777777" w:rsidR="00955415" w:rsidRPr="00955415" w:rsidRDefault="00955415" w:rsidP="00022106">
            <w:pPr>
              <w:autoSpaceDE w:val="0"/>
              <w:autoSpaceDN w:val="0"/>
              <w:adjustRightInd w:val="0"/>
              <w:rPr>
                <w:rFonts w:ascii="Arial" w:hAnsi="Arial" w:cs="Arial"/>
                <w:bCs/>
                <w:sz w:val="20"/>
                <w:szCs w:val="20"/>
                <w:lang w:val="en-AU" w:eastAsia="en-AU"/>
              </w:rPr>
            </w:pPr>
            <w:r w:rsidRPr="0063201C">
              <w:rPr>
                <w:rFonts w:ascii="Arial" w:hAnsi="Arial" w:cs="Arial"/>
                <w:bCs/>
                <w:sz w:val="20"/>
                <w:szCs w:val="20"/>
                <w:lang w:val="en-AU" w:eastAsia="en-AU"/>
              </w:rPr>
              <w:t>Ethically Defensible Plan</w:t>
            </w:r>
          </w:p>
        </w:tc>
        <w:tc>
          <w:tcPr>
            <w:tcW w:w="8080" w:type="dxa"/>
          </w:tcPr>
          <w:p w14:paraId="58B78765" w14:textId="26ABE8C2" w:rsidR="00955415" w:rsidRPr="00955415" w:rsidRDefault="00955415">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A</w:t>
            </w:r>
            <w:r w:rsidRPr="0063201C">
              <w:rPr>
                <w:rFonts w:ascii="Arial" w:hAnsi="Arial" w:cs="Arial"/>
                <w:sz w:val="20"/>
                <w:szCs w:val="20"/>
                <w:lang w:val="en-AU" w:eastAsia="en-AU"/>
              </w:rPr>
              <w:t xml:space="preserve"> formulated plan that, at a minimum, establishes</w:t>
            </w:r>
            <w:r>
              <w:rPr>
                <w:rFonts w:ascii="Arial" w:hAnsi="Arial" w:cs="Arial"/>
                <w:sz w:val="20"/>
                <w:szCs w:val="20"/>
                <w:lang w:val="en-AU" w:eastAsia="en-AU"/>
              </w:rPr>
              <w:t xml:space="preserve"> </w:t>
            </w:r>
            <w:r w:rsidRPr="0063201C">
              <w:rPr>
                <w:rFonts w:ascii="Arial" w:hAnsi="Arial" w:cs="Arial"/>
                <w:sz w:val="20"/>
                <w:szCs w:val="20"/>
                <w:lang w:val="en-AU" w:eastAsia="en-AU"/>
              </w:rPr>
              <w:t>mechanisms and procedures for assessing and evaluating the significance of results,</w:t>
            </w:r>
            <w:r>
              <w:rPr>
                <w:rFonts w:ascii="Arial" w:hAnsi="Arial" w:cs="Arial"/>
                <w:sz w:val="20"/>
                <w:szCs w:val="20"/>
                <w:lang w:val="en-AU" w:eastAsia="en-AU"/>
              </w:rPr>
              <w:t xml:space="preserve"> </w:t>
            </w:r>
            <w:r w:rsidRPr="0063201C">
              <w:rPr>
                <w:rFonts w:ascii="Arial" w:hAnsi="Arial" w:cs="Arial"/>
                <w:sz w:val="20"/>
                <w:szCs w:val="20"/>
                <w:lang w:val="en-AU" w:eastAsia="en-AU"/>
              </w:rPr>
              <w:t>how and to whom results should be communicated, and how to proceed with notifying</w:t>
            </w:r>
            <w:r w:rsidR="00487F06">
              <w:rPr>
                <w:rFonts w:ascii="Arial" w:hAnsi="Arial" w:cs="Arial"/>
                <w:sz w:val="20"/>
                <w:szCs w:val="20"/>
                <w:lang w:val="en-AU" w:eastAsia="en-AU"/>
              </w:rPr>
              <w:t xml:space="preserve"> </w:t>
            </w:r>
            <w:r w:rsidRPr="0063201C">
              <w:rPr>
                <w:rFonts w:ascii="Arial" w:hAnsi="Arial" w:cs="Arial"/>
                <w:sz w:val="20"/>
                <w:szCs w:val="20"/>
                <w:lang w:val="en-AU" w:eastAsia="en-AU"/>
              </w:rPr>
              <w:t>results to affected parties</w:t>
            </w:r>
            <w:r>
              <w:rPr>
                <w:rFonts w:ascii="Arial" w:hAnsi="Arial" w:cs="Arial"/>
                <w:sz w:val="20"/>
                <w:szCs w:val="20"/>
                <w:lang w:val="en-AU" w:eastAsia="en-AU"/>
              </w:rPr>
              <w:t>.</w:t>
            </w:r>
            <w:r w:rsidR="009B7161">
              <w:rPr>
                <w:rFonts w:ascii="Arial" w:hAnsi="Arial" w:cs="Arial"/>
                <w:sz w:val="20"/>
                <w:szCs w:val="20"/>
                <w:lang w:val="en-AU" w:eastAsia="en-AU"/>
              </w:rPr>
              <w:t xml:space="preserve">  The ethically defensible plan is formulated by the Biobank.</w:t>
            </w:r>
          </w:p>
        </w:tc>
      </w:tr>
      <w:tr w:rsidR="000B2712" w:rsidRPr="00955415" w14:paraId="29F934D6" w14:textId="77777777" w:rsidTr="00702E64">
        <w:tc>
          <w:tcPr>
            <w:tcW w:w="2410" w:type="dxa"/>
          </w:tcPr>
          <w:p w14:paraId="7E51DD3A" w14:textId="77777777" w:rsidR="000B2712" w:rsidRPr="00955415" w:rsidRDefault="000B2712" w:rsidP="00022106">
            <w:pPr>
              <w:autoSpaceDE w:val="0"/>
              <w:autoSpaceDN w:val="0"/>
              <w:adjustRightInd w:val="0"/>
              <w:rPr>
                <w:rFonts w:ascii="Arial" w:hAnsi="Arial" w:cs="Arial"/>
                <w:bCs/>
                <w:sz w:val="20"/>
                <w:szCs w:val="20"/>
                <w:lang w:val="en-AU" w:eastAsia="en-AU"/>
              </w:rPr>
            </w:pPr>
            <w:r>
              <w:rPr>
                <w:rFonts w:ascii="Arial" w:hAnsi="Arial" w:cs="Arial"/>
                <w:bCs/>
                <w:sz w:val="20"/>
                <w:szCs w:val="20"/>
                <w:lang w:val="en-AU" w:eastAsia="en-AU"/>
              </w:rPr>
              <w:t>HREC</w:t>
            </w:r>
          </w:p>
        </w:tc>
        <w:tc>
          <w:tcPr>
            <w:tcW w:w="8080" w:type="dxa"/>
          </w:tcPr>
          <w:p w14:paraId="25A0EEE3" w14:textId="77777777" w:rsidR="000B2712" w:rsidRDefault="000B2712" w:rsidP="00955415">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Human Research Ethics Committee</w:t>
            </w:r>
          </w:p>
        </w:tc>
      </w:tr>
      <w:tr w:rsidR="002A01BD" w:rsidRPr="00955415" w14:paraId="493A2EA2" w14:textId="77777777" w:rsidTr="00702E64">
        <w:tc>
          <w:tcPr>
            <w:tcW w:w="2410" w:type="dxa"/>
          </w:tcPr>
          <w:p w14:paraId="49BEDCF5" w14:textId="4F7BD546" w:rsidR="002A01BD" w:rsidRDefault="002A01BD" w:rsidP="00022106">
            <w:pPr>
              <w:autoSpaceDE w:val="0"/>
              <w:autoSpaceDN w:val="0"/>
              <w:adjustRightInd w:val="0"/>
              <w:rPr>
                <w:rFonts w:ascii="Arial" w:hAnsi="Arial" w:cs="Arial"/>
                <w:bCs/>
                <w:sz w:val="20"/>
                <w:szCs w:val="20"/>
                <w:lang w:val="en-AU" w:eastAsia="en-AU"/>
              </w:rPr>
            </w:pPr>
            <w:r>
              <w:rPr>
                <w:rFonts w:ascii="Arial" w:hAnsi="Arial" w:cs="Arial"/>
                <w:bCs/>
                <w:sz w:val="20"/>
                <w:szCs w:val="20"/>
                <w:lang w:val="en-AU" w:eastAsia="en-AU"/>
              </w:rPr>
              <w:t>EDP</w:t>
            </w:r>
          </w:p>
        </w:tc>
        <w:tc>
          <w:tcPr>
            <w:tcW w:w="8080" w:type="dxa"/>
          </w:tcPr>
          <w:p w14:paraId="3A2F7221" w14:textId="3DE3F9C7" w:rsidR="002A01BD" w:rsidRDefault="002A01BD" w:rsidP="00955415">
            <w:pPr>
              <w:autoSpaceDE w:val="0"/>
              <w:autoSpaceDN w:val="0"/>
              <w:adjustRightInd w:val="0"/>
              <w:rPr>
                <w:rFonts w:ascii="Arial" w:hAnsi="Arial" w:cs="Arial"/>
                <w:sz w:val="20"/>
                <w:szCs w:val="20"/>
                <w:lang w:val="en-AU" w:eastAsia="en-AU"/>
              </w:rPr>
            </w:pPr>
            <w:r>
              <w:rPr>
                <w:rFonts w:ascii="Arial" w:hAnsi="Arial" w:cs="Arial"/>
                <w:sz w:val="20"/>
                <w:szCs w:val="20"/>
                <w:lang w:val="en-AU" w:eastAsia="en-AU"/>
              </w:rPr>
              <w:t xml:space="preserve">Ethically Defensible Plan.  </w:t>
            </w:r>
            <w:r w:rsidR="003A2BDD">
              <w:rPr>
                <w:rFonts w:ascii="Arial" w:hAnsi="Arial" w:cs="Arial"/>
                <w:sz w:val="20"/>
                <w:szCs w:val="20"/>
                <w:lang w:val="en-AU" w:eastAsia="en-AU"/>
              </w:rPr>
              <w:t>As per National Statement 3.4.10</w:t>
            </w:r>
          </w:p>
        </w:tc>
      </w:tr>
    </w:tbl>
    <w:p w14:paraId="586CBC53" w14:textId="77777777" w:rsidR="00C55D8A" w:rsidRPr="00022106" w:rsidRDefault="00C55D8A" w:rsidP="00022106">
      <w:pPr>
        <w:pStyle w:val="Subheading1"/>
        <w:rPr>
          <w:b w:val="0"/>
          <w:color w:val="auto"/>
          <w:sz w:val="20"/>
          <w:szCs w:val="20"/>
        </w:rPr>
      </w:pPr>
    </w:p>
    <w:p w14:paraId="5CF9C446" w14:textId="77777777" w:rsidR="009C151F" w:rsidRDefault="009C151F" w:rsidP="00C55D8A">
      <w:pPr>
        <w:pStyle w:val="Subheading1"/>
        <w:rPr>
          <w:sz w:val="32"/>
          <w:szCs w:val="32"/>
        </w:rPr>
      </w:pPr>
    </w:p>
    <w:p w14:paraId="0625DD1F" w14:textId="77777777" w:rsidR="009C151F" w:rsidRDefault="009C151F" w:rsidP="00C55D8A">
      <w:pPr>
        <w:pStyle w:val="Subheading1"/>
        <w:rPr>
          <w:sz w:val="32"/>
          <w:szCs w:val="32"/>
        </w:rPr>
      </w:pPr>
    </w:p>
    <w:p w14:paraId="512567C3" w14:textId="77777777" w:rsidR="009C151F" w:rsidRDefault="009C151F" w:rsidP="00C55D8A">
      <w:pPr>
        <w:pStyle w:val="Subheading1"/>
        <w:rPr>
          <w:sz w:val="32"/>
          <w:szCs w:val="32"/>
        </w:rPr>
      </w:pPr>
    </w:p>
    <w:p w14:paraId="5E819A09" w14:textId="2CDDB996" w:rsidR="00C55D8A" w:rsidRPr="00AE0F27" w:rsidRDefault="00C55D8A" w:rsidP="00C55D8A">
      <w:pPr>
        <w:pStyle w:val="Subheading1"/>
        <w:rPr>
          <w:sz w:val="32"/>
          <w:szCs w:val="32"/>
        </w:rPr>
      </w:pPr>
      <w:r w:rsidRPr="00AE0F27">
        <w:rPr>
          <w:sz w:val="32"/>
          <w:szCs w:val="32"/>
        </w:rPr>
        <w:lastRenderedPageBreak/>
        <w:t>Related documents</w:t>
      </w:r>
    </w:p>
    <w:p w14:paraId="2CFF3BF7" w14:textId="77777777" w:rsidR="00DE7203" w:rsidRPr="00F169B6" w:rsidRDefault="00DE7203" w:rsidP="00DE7203">
      <w:pPr>
        <w:rPr>
          <w:rFonts w:ascii="Arial" w:hAnsi="Arial" w:cs="Arial"/>
          <w:sz w:val="20"/>
        </w:rPr>
      </w:pPr>
      <w:r>
        <w:rPr>
          <w:rFonts w:ascii="Arial" w:hAnsi="Arial" w:cs="Arial"/>
          <w:sz w:val="20"/>
        </w:rPr>
        <w:t>The documents</w:t>
      </w:r>
      <w:r w:rsidRPr="00C25656">
        <w:rPr>
          <w:rFonts w:ascii="Arial" w:hAnsi="Arial" w:cs="Arial"/>
          <w:sz w:val="20"/>
        </w:rPr>
        <w:t xml:space="preserve"> </w:t>
      </w:r>
      <w:r w:rsidRPr="0019082C">
        <w:rPr>
          <w:rFonts w:ascii="Arial" w:hAnsi="Arial" w:cs="Arial"/>
          <w:sz w:val="20"/>
        </w:rPr>
        <w:t xml:space="preserve">and forms listed below are </w:t>
      </w:r>
      <w:r>
        <w:rPr>
          <w:rFonts w:ascii="Arial" w:hAnsi="Arial" w:cs="Arial"/>
          <w:sz w:val="20"/>
        </w:rPr>
        <w:t>recommended and may be substituted by alternative/equivalent material:</w:t>
      </w:r>
    </w:p>
    <w:tbl>
      <w:tblPr>
        <w:tblStyle w:val="TableGrid"/>
        <w:tblW w:w="0" w:type="auto"/>
        <w:tblInd w:w="108" w:type="dxa"/>
        <w:tblLook w:val="04A0" w:firstRow="1" w:lastRow="0" w:firstColumn="1" w:lastColumn="0" w:noHBand="0" w:noVBand="1"/>
      </w:tblPr>
      <w:tblGrid>
        <w:gridCol w:w="3619"/>
        <w:gridCol w:w="6730"/>
      </w:tblGrid>
      <w:tr w:rsidR="00DE7203" w14:paraId="602662FD" w14:textId="77777777" w:rsidTr="00FF51D8">
        <w:tc>
          <w:tcPr>
            <w:tcW w:w="3619" w:type="dxa"/>
            <w:vAlign w:val="center"/>
          </w:tcPr>
          <w:p w14:paraId="56AC2D66" w14:textId="77777777" w:rsidR="00DE7203" w:rsidRPr="00C25656" w:rsidRDefault="00EE47B6" w:rsidP="00DE7203">
            <w:pPr>
              <w:pStyle w:val="TableHeading2"/>
              <w:rPr>
                <w:rFonts w:ascii="Arial" w:hAnsi="Arial"/>
                <w:sz w:val="20"/>
              </w:rPr>
            </w:pPr>
            <w:r>
              <w:rPr>
                <w:rFonts w:ascii="Arial" w:hAnsi="Arial"/>
                <w:sz w:val="20"/>
              </w:rPr>
              <w:t xml:space="preserve">Documents and/or </w:t>
            </w:r>
            <w:r w:rsidR="00DE7203">
              <w:rPr>
                <w:rFonts w:ascii="Arial" w:hAnsi="Arial"/>
                <w:sz w:val="20"/>
              </w:rPr>
              <w:t>Forms</w:t>
            </w:r>
          </w:p>
        </w:tc>
        <w:tc>
          <w:tcPr>
            <w:tcW w:w="6730" w:type="dxa"/>
            <w:vAlign w:val="center"/>
          </w:tcPr>
          <w:p w14:paraId="26568483" w14:textId="77777777" w:rsidR="00DE7203" w:rsidRPr="00C25656" w:rsidRDefault="00DE7203" w:rsidP="00DE7203">
            <w:pPr>
              <w:pStyle w:val="TableHeading2"/>
              <w:rPr>
                <w:rFonts w:ascii="Arial" w:hAnsi="Arial"/>
                <w:sz w:val="20"/>
              </w:rPr>
            </w:pPr>
            <w:r w:rsidRPr="00C25656">
              <w:rPr>
                <w:rFonts w:ascii="Arial" w:hAnsi="Arial"/>
                <w:sz w:val="20"/>
              </w:rPr>
              <w:t>Description</w:t>
            </w:r>
          </w:p>
        </w:tc>
      </w:tr>
      <w:tr w:rsidR="00FF51D8" w14:paraId="45E3DAA7" w14:textId="77777777" w:rsidTr="00B75108">
        <w:tc>
          <w:tcPr>
            <w:tcW w:w="10349" w:type="dxa"/>
            <w:gridSpan w:val="2"/>
          </w:tcPr>
          <w:p w14:paraId="6102DCF7" w14:textId="752EADD0" w:rsidR="00FF51D8" w:rsidRPr="002158CC" w:rsidRDefault="00FF51D8" w:rsidP="00DE7203">
            <w:pPr>
              <w:autoSpaceDE w:val="0"/>
              <w:autoSpaceDN w:val="0"/>
              <w:adjustRightInd w:val="0"/>
              <w:rPr>
                <w:rFonts w:ascii="Arial" w:hAnsi="Arial" w:cs="Arial"/>
                <w:b/>
                <w:sz w:val="20"/>
              </w:rPr>
            </w:pPr>
            <w:r w:rsidRPr="00FF51D8">
              <w:rPr>
                <w:rFonts w:ascii="Arial" w:hAnsi="Arial" w:cs="Arial"/>
                <w:b/>
                <w:sz w:val="20"/>
              </w:rPr>
              <w:t>Required Operatio</w:t>
            </w:r>
            <w:r w:rsidRPr="002158CC">
              <w:rPr>
                <w:rFonts w:ascii="Arial" w:hAnsi="Arial" w:cs="Arial"/>
                <w:b/>
                <w:sz w:val="20"/>
              </w:rPr>
              <w:t>nal Practices (ROPs)</w:t>
            </w:r>
          </w:p>
        </w:tc>
      </w:tr>
      <w:tr w:rsidR="00574AA6" w14:paraId="1A295718" w14:textId="77777777" w:rsidTr="00FF51D8">
        <w:tc>
          <w:tcPr>
            <w:tcW w:w="3619" w:type="dxa"/>
          </w:tcPr>
          <w:p w14:paraId="3BB0761A" w14:textId="77777777" w:rsidR="00574AA6" w:rsidRPr="00C43A15" w:rsidRDefault="00574AA6" w:rsidP="00DE7203">
            <w:pPr>
              <w:autoSpaceDE w:val="0"/>
              <w:autoSpaceDN w:val="0"/>
              <w:adjustRightInd w:val="0"/>
              <w:rPr>
                <w:rFonts w:ascii="Arial" w:hAnsi="Arial" w:cs="Arial"/>
                <w:bCs/>
                <w:iCs/>
                <w:sz w:val="20"/>
                <w:szCs w:val="20"/>
                <w:lang w:val="en-AU" w:eastAsia="en-AU"/>
              </w:rPr>
            </w:pPr>
            <w:r>
              <w:rPr>
                <w:rFonts w:ascii="Arial" w:hAnsi="Arial" w:cs="Arial"/>
                <w:bCs/>
                <w:sz w:val="20"/>
              </w:rPr>
              <w:t>NSW/</w:t>
            </w:r>
            <w:proofErr w:type="spellStart"/>
            <w:r>
              <w:rPr>
                <w:rFonts w:ascii="Arial" w:hAnsi="Arial" w:cs="Arial"/>
                <w:bCs/>
                <w:sz w:val="20"/>
              </w:rPr>
              <w:t>CTRNet</w:t>
            </w:r>
            <w:proofErr w:type="spellEnd"/>
            <w:r>
              <w:rPr>
                <w:rFonts w:ascii="Arial" w:hAnsi="Arial" w:cs="Arial"/>
                <w:bCs/>
                <w:sz w:val="20"/>
              </w:rPr>
              <w:t xml:space="preserve"> Required Operational Practice 1: Ethics</w:t>
            </w:r>
          </w:p>
        </w:tc>
        <w:tc>
          <w:tcPr>
            <w:tcW w:w="6730" w:type="dxa"/>
          </w:tcPr>
          <w:p w14:paraId="7BAF9663" w14:textId="77777777" w:rsidR="00574AA6" w:rsidRPr="00C43A15" w:rsidRDefault="00574AA6" w:rsidP="00DE7203">
            <w:pPr>
              <w:autoSpaceDE w:val="0"/>
              <w:autoSpaceDN w:val="0"/>
              <w:adjustRightInd w:val="0"/>
              <w:rPr>
                <w:rFonts w:ascii="Arial" w:hAnsi="Arial" w:cs="Arial"/>
                <w:b/>
                <w:bCs/>
                <w:i/>
                <w:iCs/>
                <w:sz w:val="20"/>
                <w:szCs w:val="20"/>
                <w:lang w:val="en-AU" w:eastAsia="en-AU"/>
              </w:rPr>
            </w:pPr>
            <w:r>
              <w:rPr>
                <w:rFonts w:ascii="Arial" w:hAnsi="Arial" w:cs="Arial"/>
                <w:sz w:val="20"/>
              </w:rPr>
              <w:t xml:space="preserve">ROP that describes the key ethical </w:t>
            </w:r>
            <w:r>
              <w:rPr>
                <w:rStyle w:val="apple-converted-space"/>
                <w:rFonts w:ascii="Arial" w:hAnsi="Arial" w:cs="Arial"/>
                <w:sz w:val="20"/>
                <w:shd w:val="clear" w:color="auto" w:fill="FFFFFF"/>
              </w:rPr>
              <w:t xml:space="preserve">principles </w:t>
            </w:r>
            <w:r>
              <w:rPr>
                <w:rFonts w:ascii="Arial" w:hAnsi="Arial" w:cs="Arial"/>
                <w:sz w:val="20"/>
                <w:shd w:val="clear" w:color="auto" w:fill="FFFFFF"/>
              </w:rPr>
              <w:t>that a biobank should adhere to in order to meet the current best practice standards.</w:t>
            </w:r>
            <w:r>
              <w:rPr>
                <w:rStyle w:val="apple-converted-space"/>
                <w:rFonts w:ascii="Arial" w:hAnsi="Arial" w:cs="Arial"/>
                <w:sz w:val="20"/>
                <w:shd w:val="clear" w:color="auto" w:fill="FFFFFF"/>
              </w:rPr>
              <w:t> </w:t>
            </w:r>
          </w:p>
        </w:tc>
      </w:tr>
      <w:tr w:rsidR="002A3DCC" w14:paraId="635B8421" w14:textId="77777777" w:rsidTr="00FF51D8">
        <w:tc>
          <w:tcPr>
            <w:tcW w:w="3619" w:type="dxa"/>
          </w:tcPr>
          <w:p w14:paraId="3EFEE266" w14:textId="77777777" w:rsidR="002A3DCC" w:rsidRPr="00C43A15" w:rsidRDefault="002A3DCC" w:rsidP="00DE7203">
            <w:pPr>
              <w:autoSpaceDE w:val="0"/>
              <w:autoSpaceDN w:val="0"/>
              <w:adjustRightInd w:val="0"/>
              <w:rPr>
                <w:rFonts w:ascii="Arial" w:hAnsi="Arial" w:cs="Arial"/>
                <w:bCs/>
                <w:iCs/>
                <w:sz w:val="20"/>
                <w:szCs w:val="20"/>
                <w:lang w:val="en-AU" w:eastAsia="en-AU"/>
              </w:rPr>
            </w:pPr>
            <w:r w:rsidRPr="00C43A15">
              <w:rPr>
                <w:rFonts w:ascii="Arial" w:hAnsi="Arial" w:cs="Arial"/>
                <w:bCs/>
                <w:sz w:val="20"/>
                <w:szCs w:val="20"/>
              </w:rPr>
              <w:t>NSW/</w:t>
            </w:r>
            <w:proofErr w:type="spellStart"/>
            <w:r w:rsidRPr="00C43A15">
              <w:rPr>
                <w:rFonts w:ascii="Arial" w:hAnsi="Arial" w:cs="Arial"/>
                <w:bCs/>
                <w:sz w:val="20"/>
                <w:szCs w:val="20"/>
              </w:rPr>
              <w:t>CTRNet</w:t>
            </w:r>
            <w:proofErr w:type="spellEnd"/>
            <w:r w:rsidRPr="00C43A15">
              <w:rPr>
                <w:rFonts w:ascii="Arial" w:hAnsi="Arial" w:cs="Arial"/>
                <w:bCs/>
                <w:sz w:val="20"/>
                <w:szCs w:val="20"/>
              </w:rPr>
              <w:t xml:space="preserve"> Required Operational Practice 2: </w:t>
            </w:r>
            <w:r w:rsidRPr="00C43A15">
              <w:rPr>
                <w:rFonts w:ascii="Arial" w:hAnsi="Arial" w:cs="Arial"/>
                <w:sz w:val="20"/>
                <w:szCs w:val="20"/>
              </w:rPr>
              <w:t>Privacy and security</w:t>
            </w:r>
          </w:p>
        </w:tc>
        <w:tc>
          <w:tcPr>
            <w:tcW w:w="6730" w:type="dxa"/>
          </w:tcPr>
          <w:p w14:paraId="5340431D" w14:textId="77777777" w:rsidR="002A3DCC" w:rsidRPr="00C43A15" w:rsidRDefault="002A3DCC" w:rsidP="00DE7203">
            <w:pPr>
              <w:autoSpaceDE w:val="0"/>
              <w:autoSpaceDN w:val="0"/>
              <w:adjustRightInd w:val="0"/>
              <w:rPr>
                <w:rFonts w:ascii="Arial" w:hAnsi="Arial" w:cs="Arial"/>
                <w:b/>
                <w:bCs/>
                <w:i/>
                <w:iCs/>
                <w:sz w:val="20"/>
                <w:szCs w:val="20"/>
                <w:lang w:val="en-AU" w:eastAsia="en-AU"/>
              </w:rPr>
            </w:pPr>
            <w:r w:rsidRPr="00C43A15">
              <w:rPr>
                <w:rFonts w:ascii="Arial" w:hAnsi="Arial" w:cs="Arial"/>
                <w:sz w:val="20"/>
                <w:szCs w:val="20"/>
              </w:rPr>
              <w:t>ROP that describes the key</w:t>
            </w:r>
            <w:r w:rsidRPr="00C43A15">
              <w:rPr>
                <w:rStyle w:val="apple-converted-space"/>
                <w:rFonts w:ascii="Arial" w:hAnsi="Arial" w:cs="Arial"/>
                <w:sz w:val="20"/>
                <w:szCs w:val="20"/>
                <w:shd w:val="clear" w:color="auto" w:fill="FFFFFF"/>
              </w:rPr>
              <w:t xml:space="preserve"> privacy and security principles</w:t>
            </w:r>
            <w:r w:rsidRPr="00C43A15">
              <w:rPr>
                <w:rFonts w:ascii="Arial" w:hAnsi="Arial" w:cs="Arial"/>
                <w:sz w:val="20"/>
                <w:szCs w:val="20"/>
                <w:shd w:val="clear" w:color="auto" w:fill="FFFFFF"/>
              </w:rPr>
              <w:t xml:space="preserve"> that a biobank should adhere to in order to meet the current best practice standards.</w:t>
            </w:r>
            <w:r w:rsidRPr="00C43A15">
              <w:rPr>
                <w:rStyle w:val="apple-converted-space"/>
                <w:rFonts w:ascii="Arial" w:hAnsi="Arial" w:cs="Arial"/>
                <w:sz w:val="20"/>
                <w:szCs w:val="20"/>
                <w:shd w:val="clear" w:color="auto" w:fill="FFFFFF"/>
              </w:rPr>
              <w:t> </w:t>
            </w:r>
          </w:p>
        </w:tc>
      </w:tr>
      <w:tr w:rsidR="00FF51D8" w14:paraId="6B63FC91" w14:textId="77777777" w:rsidTr="006719B6">
        <w:tc>
          <w:tcPr>
            <w:tcW w:w="10349" w:type="dxa"/>
            <w:gridSpan w:val="2"/>
          </w:tcPr>
          <w:p w14:paraId="17F9F621" w14:textId="0C357B74" w:rsidR="00FF51D8" w:rsidRPr="002158CC" w:rsidRDefault="00FF51D8" w:rsidP="00EE47B6">
            <w:pPr>
              <w:pStyle w:val="NoSpacing"/>
              <w:rPr>
                <w:rFonts w:ascii="Arial" w:hAnsi="Arial" w:cs="Arial"/>
                <w:b/>
                <w:sz w:val="20"/>
                <w:szCs w:val="20"/>
              </w:rPr>
            </w:pPr>
            <w:r w:rsidRPr="002158CC">
              <w:rPr>
                <w:rFonts w:ascii="Arial" w:hAnsi="Arial" w:cs="Arial"/>
                <w:b/>
                <w:sz w:val="20"/>
                <w:szCs w:val="20"/>
              </w:rPr>
              <w:t>Standard Operating procedures (SOPs)</w:t>
            </w:r>
          </w:p>
        </w:tc>
      </w:tr>
      <w:tr w:rsidR="00EE47B6" w14:paraId="1D8BFC49" w14:textId="77777777" w:rsidTr="00FF51D8">
        <w:tc>
          <w:tcPr>
            <w:tcW w:w="3619" w:type="dxa"/>
          </w:tcPr>
          <w:p w14:paraId="48E8C299" w14:textId="2C0D1F43" w:rsidR="00EE47B6" w:rsidRPr="00C43A15" w:rsidRDefault="00EE47B6" w:rsidP="00EE47B6">
            <w:pPr>
              <w:pStyle w:val="NoSpacing"/>
              <w:rPr>
                <w:rFonts w:ascii="Arial" w:hAnsi="Arial" w:cs="Arial"/>
                <w:sz w:val="20"/>
                <w:szCs w:val="20"/>
              </w:rPr>
            </w:pPr>
            <w:r w:rsidRPr="00C43A15">
              <w:rPr>
                <w:rFonts w:ascii="Arial" w:hAnsi="Arial" w:cs="Arial"/>
                <w:sz w:val="20"/>
                <w:szCs w:val="20"/>
              </w:rPr>
              <w:t>NSWHP SOP</w:t>
            </w:r>
            <w:r w:rsidR="000B200F">
              <w:rPr>
                <w:rFonts w:ascii="Arial" w:hAnsi="Arial" w:cs="Arial"/>
                <w:sz w:val="20"/>
                <w:szCs w:val="20"/>
              </w:rPr>
              <w:t xml:space="preserve"> 1.2</w:t>
            </w:r>
            <w:r w:rsidRPr="00C43A15">
              <w:rPr>
                <w:rFonts w:ascii="Arial" w:hAnsi="Arial" w:cs="Arial"/>
                <w:sz w:val="20"/>
                <w:szCs w:val="20"/>
              </w:rPr>
              <w:t>: Obtaining Informed Consent</w:t>
            </w:r>
          </w:p>
        </w:tc>
        <w:tc>
          <w:tcPr>
            <w:tcW w:w="6730" w:type="dxa"/>
          </w:tcPr>
          <w:p w14:paraId="247E54E8" w14:textId="77777777" w:rsidR="00EE47B6" w:rsidRPr="00C43A15" w:rsidRDefault="00EE47B6" w:rsidP="00EE47B6">
            <w:pPr>
              <w:pStyle w:val="NoSpacing"/>
              <w:rPr>
                <w:rFonts w:ascii="Arial" w:hAnsi="Arial" w:cs="Arial"/>
                <w:sz w:val="20"/>
                <w:szCs w:val="20"/>
              </w:rPr>
            </w:pPr>
            <w:r w:rsidRPr="00C43A15">
              <w:rPr>
                <w:rFonts w:ascii="Arial" w:hAnsi="Arial" w:cs="Arial"/>
                <w:sz w:val="20"/>
                <w:szCs w:val="20"/>
              </w:rPr>
              <w:t xml:space="preserve">SOP that outlines the process of consenting participants to the Biobank and documenting consent. </w:t>
            </w:r>
          </w:p>
        </w:tc>
      </w:tr>
      <w:tr w:rsidR="000B200F" w14:paraId="0C6D3F04" w14:textId="77777777" w:rsidTr="00FF51D8">
        <w:tc>
          <w:tcPr>
            <w:tcW w:w="3619" w:type="dxa"/>
          </w:tcPr>
          <w:p w14:paraId="498DC9AA" w14:textId="14455E8A" w:rsidR="000B200F" w:rsidRPr="00C43A15" w:rsidRDefault="000B200F" w:rsidP="00DE7203">
            <w:pPr>
              <w:autoSpaceDE w:val="0"/>
              <w:autoSpaceDN w:val="0"/>
              <w:adjustRightInd w:val="0"/>
              <w:rPr>
                <w:rFonts w:ascii="Arial" w:hAnsi="Arial" w:cs="Arial"/>
                <w:sz w:val="20"/>
                <w:szCs w:val="20"/>
              </w:rPr>
            </w:pPr>
            <w:r w:rsidRPr="00C43A15">
              <w:rPr>
                <w:rFonts w:ascii="Arial" w:hAnsi="Arial" w:cs="Arial"/>
                <w:sz w:val="20"/>
                <w:szCs w:val="20"/>
              </w:rPr>
              <w:t>NSWH</w:t>
            </w:r>
            <w:r w:rsidR="002A4439">
              <w:rPr>
                <w:rFonts w:ascii="Arial" w:hAnsi="Arial" w:cs="Arial"/>
                <w:sz w:val="20"/>
                <w:szCs w:val="20"/>
              </w:rPr>
              <w:t>SB</w:t>
            </w:r>
            <w:r w:rsidRPr="00C43A15">
              <w:rPr>
                <w:rFonts w:ascii="Arial" w:hAnsi="Arial" w:cs="Arial"/>
                <w:sz w:val="20"/>
                <w:szCs w:val="20"/>
              </w:rPr>
              <w:t xml:space="preserve"> SOP</w:t>
            </w:r>
            <w:r>
              <w:rPr>
                <w:rFonts w:ascii="Arial" w:hAnsi="Arial" w:cs="Arial"/>
                <w:sz w:val="20"/>
                <w:szCs w:val="20"/>
              </w:rPr>
              <w:t xml:space="preserve"> 4.7</w:t>
            </w:r>
            <w:r w:rsidRPr="00167027">
              <w:rPr>
                <w:rFonts w:ascii="Arial" w:hAnsi="Arial" w:cs="Arial"/>
                <w:sz w:val="20"/>
                <w:szCs w:val="20"/>
              </w:rPr>
              <w:t>: Biobank Biospecimen Retrieval</w:t>
            </w:r>
          </w:p>
        </w:tc>
        <w:tc>
          <w:tcPr>
            <w:tcW w:w="6730" w:type="dxa"/>
          </w:tcPr>
          <w:p w14:paraId="5F7E5419" w14:textId="77777777" w:rsidR="000B200F" w:rsidRPr="00C43A15" w:rsidRDefault="000B200F" w:rsidP="00DE7203">
            <w:pPr>
              <w:autoSpaceDE w:val="0"/>
              <w:autoSpaceDN w:val="0"/>
              <w:adjustRightInd w:val="0"/>
              <w:rPr>
                <w:rFonts w:ascii="Arial" w:hAnsi="Arial" w:cs="Arial"/>
                <w:sz w:val="20"/>
                <w:szCs w:val="20"/>
                <w:lang w:val="en-AU" w:eastAsia="en-AU"/>
              </w:rPr>
            </w:pPr>
            <w:r w:rsidRPr="00C43A15">
              <w:rPr>
                <w:rFonts w:ascii="Arial" w:hAnsi="Arial" w:cs="Arial"/>
                <w:sz w:val="20"/>
                <w:szCs w:val="20"/>
              </w:rPr>
              <w:t>SOP that describes the procedures for sample retrieval and documentation.</w:t>
            </w:r>
          </w:p>
        </w:tc>
      </w:tr>
      <w:tr w:rsidR="008A0E0C" w14:paraId="160DB879" w14:textId="77777777" w:rsidTr="00FF51D8">
        <w:tc>
          <w:tcPr>
            <w:tcW w:w="3619" w:type="dxa"/>
          </w:tcPr>
          <w:p w14:paraId="56174090" w14:textId="44488F40" w:rsidR="008A0E0C" w:rsidRPr="00C43A15" w:rsidRDefault="008A0E0C" w:rsidP="00DE7203">
            <w:pPr>
              <w:autoSpaceDE w:val="0"/>
              <w:autoSpaceDN w:val="0"/>
              <w:adjustRightInd w:val="0"/>
              <w:rPr>
                <w:rFonts w:ascii="Arial" w:hAnsi="Arial" w:cs="Arial"/>
                <w:sz w:val="20"/>
                <w:szCs w:val="20"/>
              </w:rPr>
            </w:pPr>
            <w:r w:rsidRPr="00C43A15">
              <w:rPr>
                <w:rFonts w:ascii="Arial" w:hAnsi="Arial" w:cs="Arial"/>
                <w:sz w:val="20"/>
                <w:szCs w:val="20"/>
              </w:rPr>
              <w:t>NSWH</w:t>
            </w:r>
            <w:r w:rsidR="002A4439">
              <w:rPr>
                <w:rFonts w:ascii="Arial" w:hAnsi="Arial" w:cs="Arial"/>
                <w:sz w:val="20"/>
                <w:szCs w:val="20"/>
              </w:rPr>
              <w:t>SB</w:t>
            </w:r>
            <w:r w:rsidRPr="00C43A15">
              <w:rPr>
                <w:rFonts w:ascii="Arial" w:hAnsi="Arial" w:cs="Arial"/>
                <w:sz w:val="20"/>
                <w:szCs w:val="20"/>
              </w:rPr>
              <w:t xml:space="preserve"> SOP</w:t>
            </w:r>
            <w:r w:rsidR="000B200F">
              <w:rPr>
                <w:rFonts w:ascii="Arial" w:hAnsi="Arial" w:cs="Arial"/>
                <w:sz w:val="20"/>
                <w:szCs w:val="20"/>
              </w:rPr>
              <w:t xml:space="preserve"> 7.2</w:t>
            </w:r>
            <w:r w:rsidRPr="00C43A15">
              <w:rPr>
                <w:rFonts w:ascii="Arial" w:hAnsi="Arial" w:cs="Arial"/>
                <w:sz w:val="20"/>
                <w:szCs w:val="20"/>
              </w:rPr>
              <w:t xml:space="preserve">: </w:t>
            </w:r>
            <w:r w:rsidRPr="00167027">
              <w:rPr>
                <w:rFonts w:ascii="Arial" w:hAnsi="Arial" w:cs="Arial"/>
                <w:sz w:val="20"/>
                <w:szCs w:val="20"/>
              </w:rPr>
              <w:t>Biospecimen Shipping and Transport</w:t>
            </w:r>
          </w:p>
        </w:tc>
        <w:tc>
          <w:tcPr>
            <w:tcW w:w="6730" w:type="dxa"/>
          </w:tcPr>
          <w:p w14:paraId="5514B26C" w14:textId="77777777" w:rsidR="008A0E0C" w:rsidRPr="00C43A15" w:rsidRDefault="008A0E0C" w:rsidP="00DE7203">
            <w:pPr>
              <w:autoSpaceDE w:val="0"/>
              <w:autoSpaceDN w:val="0"/>
              <w:adjustRightInd w:val="0"/>
              <w:rPr>
                <w:rFonts w:ascii="Arial" w:hAnsi="Arial" w:cs="Arial"/>
                <w:sz w:val="20"/>
                <w:szCs w:val="20"/>
              </w:rPr>
            </w:pPr>
            <w:r w:rsidRPr="00C43A15">
              <w:rPr>
                <w:rFonts w:ascii="Arial" w:hAnsi="Arial" w:cs="Arial"/>
                <w:sz w:val="20"/>
                <w:szCs w:val="20"/>
                <w:lang w:val="en-AU" w:eastAsia="en-AU"/>
              </w:rPr>
              <w:t>SOP that describes the processes for shipping samples within Australia and internationally.</w:t>
            </w:r>
          </w:p>
        </w:tc>
      </w:tr>
      <w:tr w:rsidR="00FF51D8" w14:paraId="4494AFC6" w14:textId="77777777" w:rsidTr="006E3B37">
        <w:tc>
          <w:tcPr>
            <w:tcW w:w="10349" w:type="dxa"/>
            <w:gridSpan w:val="2"/>
          </w:tcPr>
          <w:p w14:paraId="09A2C60E" w14:textId="1A8F29A9" w:rsidR="00FF51D8" w:rsidRPr="002158CC" w:rsidRDefault="00FF51D8" w:rsidP="00FF51D8">
            <w:pPr>
              <w:autoSpaceDE w:val="0"/>
              <w:autoSpaceDN w:val="0"/>
              <w:adjustRightInd w:val="0"/>
              <w:rPr>
                <w:rFonts w:ascii="Arial" w:hAnsi="Arial" w:cs="Arial"/>
                <w:b/>
                <w:sz w:val="20"/>
                <w:szCs w:val="20"/>
              </w:rPr>
            </w:pPr>
            <w:r w:rsidRPr="002158CC">
              <w:rPr>
                <w:rFonts w:ascii="Arial" w:hAnsi="Arial" w:cs="Arial"/>
                <w:b/>
                <w:sz w:val="20"/>
                <w:szCs w:val="20"/>
              </w:rPr>
              <w:t>Documents and forms</w:t>
            </w:r>
          </w:p>
        </w:tc>
      </w:tr>
      <w:tr w:rsidR="00FF51D8" w14:paraId="1C9D88C6" w14:textId="77777777" w:rsidTr="00FF51D8">
        <w:tc>
          <w:tcPr>
            <w:tcW w:w="3619" w:type="dxa"/>
          </w:tcPr>
          <w:p w14:paraId="7F4CC8C4" w14:textId="182DFD37" w:rsidR="00FF51D8" w:rsidRPr="00C43A15" w:rsidRDefault="00FF51D8" w:rsidP="00FF51D8">
            <w:pPr>
              <w:autoSpaceDE w:val="0"/>
              <w:autoSpaceDN w:val="0"/>
              <w:adjustRightInd w:val="0"/>
              <w:rPr>
                <w:rFonts w:ascii="Arial" w:hAnsi="Arial" w:cs="Arial"/>
                <w:sz w:val="20"/>
                <w:szCs w:val="20"/>
              </w:rPr>
            </w:pPr>
            <w:r w:rsidRPr="00C43A15">
              <w:rPr>
                <w:rFonts w:ascii="Arial" w:hAnsi="Arial" w:cs="Arial"/>
                <w:sz w:val="20"/>
                <w:szCs w:val="20"/>
              </w:rPr>
              <w:t>Participant Information Sheet and Consent Form</w:t>
            </w:r>
          </w:p>
        </w:tc>
        <w:tc>
          <w:tcPr>
            <w:tcW w:w="6730" w:type="dxa"/>
          </w:tcPr>
          <w:p w14:paraId="3FBEFA85" w14:textId="3757ED30" w:rsidR="00FF51D8" w:rsidRPr="00C43A15" w:rsidRDefault="00FF51D8" w:rsidP="00FF51D8">
            <w:pPr>
              <w:autoSpaceDE w:val="0"/>
              <w:autoSpaceDN w:val="0"/>
              <w:adjustRightInd w:val="0"/>
              <w:rPr>
                <w:rFonts w:ascii="Arial" w:hAnsi="Arial" w:cs="Arial"/>
                <w:sz w:val="20"/>
                <w:szCs w:val="20"/>
                <w:lang w:val="en-AU" w:eastAsia="en-AU"/>
              </w:rPr>
            </w:pPr>
            <w:r w:rsidRPr="00C43A15">
              <w:rPr>
                <w:rFonts w:ascii="Arial" w:hAnsi="Arial" w:cs="Arial"/>
                <w:sz w:val="20"/>
                <w:szCs w:val="20"/>
              </w:rPr>
              <w:t xml:space="preserve">HREC-approved document required for all informed consent interviews (must be signed by the participant or their </w:t>
            </w:r>
            <w:proofErr w:type="spellStart"/>
            <w:r w:rsidRPr="00C43A15">
              <w:rPr>
                <w:rFonts w:ascii="Arial" w:hAnsi="Arial" w:cs="Arial"/>
                <w:sz w:val="20"/>
                <w:szCs w:val="20"/>
              </w:rPr>
              <w:t>authori</w:t>
            </w:r>
            <w:r>
              <w:rPr>
                <w:rFonts w:ascii="Arial" w:hAnsi="Arial" w:cs="Arial"/>
                <w:sz w:val="20"/>
                <w:szCs w:val="20"/>
              </w:rPr>
              <w:t>s</w:t>
            </w:r>
            <w:r w:rsidRPr="00C43A15">
              <w:rPr>
                <w:rFonts w:ascii="Arial" w:hAnsi="Arial" w:cs="Arial"/>
                <w:sz w:val="20"/>
                <w:szCs w:val="20"/>
              </w:rPr>
              <w:t>ed</w:t>
            </w:r>
            <w:proofErr w:type="spellEnd"/>
            <w:r w:rsidRPr="00C43A15">
              <w:rPr>
                <w:rFonts w:ascii="Arial" w:hAnsi="Arial" w:cs="Arial"/>
                <w:sz w:val="20"/>
                <w:szCs w:val="20"/>
              </w:rPr>
              <w:t xml:space="preserve"> representative).</w:t>
            </w:r>
          </w:p>
        </w:tc>
      </w:tr>
    </w:tbl>
    <w:p w14:paraId="35ACB8C7" w14:textId="77777777" w:rsidR="00647648" w:rsidRPr="008061B6" w:rsidRDefault="00647648" w:rsidP="00EE47B6">
      <w:pPr>
        <w:pStyle w:val="NoSpacing"/>
        <w:rPr>
          <w:rFonts w:ascii="Arial" w:hAnsi="Arial" w:cs="Arial"/>
          <w:sz w:val="20"/>
          <w:szCs w:val="20"/>
        </w:rPr>
      </w:pPr>
    </w:p>
    <w:p w14:paraId="3E3982DC" w14:textId="77777777" w:rsidR="00FA2774" w:rsidRPr="008061B6" w:rsidRDefault="00FA2774" w:rsidP="00CA0599">
      <w:pPr>
        <w:pStyle w:val="Subheading1"/>
        <w:rPr>
          <w:sz w:val="20"/>
          <w:szCs w:val="20"/>
        </w:rPr>
      </w:pPr>
    </w:p>
    <w:p w14:paraId="3F5E0039" w14:textId="77777777" w:rsidR="007F6846" w:rsidRDefault="00647648" w:rsidP="00CA0599">
      <w:pPr>
        <w:pStyle w:val="Subheading1"/>
        <w:rPr>
          <w:sz w:val="32"/>
          <w:szCs w:val="32"/>
        </w:rPr>
      </w:pPr>
      <w:r w:rsidRPr="00AE0F27">
        <w:rPr>
          <w:sz w:val="32"/>
          <w:szCs w:val="32"/>
        </w:rPr>
        <w:t>Procedures</w:t>
      </w:r>
      <w:r w:rsidR="006F745A" w:rsidRPr="00AE0F27">
        <w:rPr>
          <w:sz w:val="32"/>
          <w:szCs w:val="32"/>
        </w:rPr>
        <w:t>/Method</w:t>
      </w:r>
    </w:p>
    <w:p w14:paraId="143B5D6E" w14:textId="77777777" w:rsidR="00574AA6" w:rsidRPr="0063201C" w:rsidRDefault="000B2712" w:rsidP="0063201C">
      <w:pPr>
        <w:pStyle w:val="NoSpacing"/>
        <w:rPr>
          <w:rFonts w:cs="Arial"/>
          <w:sz w:val="20"/>
          <w:szCs w:val="20"/>
        </w:rPr>
      </w:pPr>
      <w:r w:rsidRPr="0063201C">
        <w:rPr>
          <w:rFonts w:ascii="Arial" w:hAnsi="Arial" w:cs="Arial"/>
          <w:sz w:val="20"/>
          <w:szCs w:val="20"/>
        </w:rPr>
        <w:t xml:space="preserve">The primary goal of </w:t>
      </w:r>
      <w:r>
        <w:rPr>
          <w:rFonts w:ascii="Arial" w:hAnsi="Arial" w:cs="Arial"/>
          <w:sz w:val="20"/>
          <w:szCs w:val="20"/>
        </w:rPr>
        <w:t>a</w:t>
      </w:r>
      <w:r w:rsidRPr="0063201C">
        <w:rPr>
          <w:rFonts w:ascii="Arial" w:hAnsi="Arial" w:cs="Arial"/>
          <w:sz w:val="20"/>
          <w:szCs w:val="20"/>
        </w:rPr>
        <w:t xml:space="preserve"> </w:t>
      </w:r>
      <w:r>
        <w:rPr>
          <w:rFonts w:ascii="Arial" w:hAnsi="Arial" w:cs="Arial"/>
          <w:sz w:val="20"/>
          <w:szCs w:val="20"/>
        </w:rPr>
        <w:t>B</w:t>
      </w:r>
      <w:r w:rsidR="00574AA6" w:rsidRPr="0063201C">
        <w:rPr>
          <w:rFonts w:ascii="Arial" w:hAnsi="Arial" w:cs="Arial"/>
          <w:sz w:val="20"/>
          <w:szCs w:val="20"/>
        </w:rPr>
        <w:t xml:space="preserve">iobank is to facilitate research that can </w:t>
      </w:r>
      <w:r w:rsidRPr="0063201C">
        <w:rPr>
          <w:rFonts w:ascii="Arial" w:hAnsi="Arial" w:cs="Arial"/>
          <w:sz w:val="20"/>
          <w:szCs w:val="20"/>
        </w:rPr>
        <w:t xml:space="preserve">advance the practice of medicine.  </w:t>
      </w:r>
      <w:r>
        <w:rPr>
          <w:rFonts w:ascii="Arial" w:hAnsi="Arial" w:cs="Arial"/>
          <w:sz w:val="20"/>
          <w:szCs w:val="20"/>
        </w:rPr>
        <w:t>B</w:t>
      </w:r>
      <w:r w:rsidR="00574AA6" w:rsidRPr="0063201C">
        <w:rPr>
          <w:rFonts w:ascii="Arial" w:hAnsi="Arial" w:cs="Arial"/>
          <w:sz w:val="20"/>
          <w:szCs w:val="20"/>
        </w:rPr>
        <w:t>iobanks are respo</w:t>
      </w:r>
      <w:r w:rsidR="00156D0A" w:rsidRPr="0063201C">
        <w:rPr>
          <w:rFonts w:ascii="Arial" w:hAnsi="Arial" w:cs="Arial"/>
          <w:sz w:val="20"/>
          <w:szCs w:val="20"/>
        </w:rPr>
        <w:t>nsible for ensuring that th</w:t>
      </w:r>
      <w:r w:rsidR="00156D0A">
        <w:rPr>
          <w:rFonts w:ascii="Arial" w:hAnsi="Arial" w:cs="Arial"/>
          <w:sz w:val="20"/>
          <w:szCs w:val="20"/>
        </w:rPr>
        <w:t>e</w:t>
      </w:r>
      <w:r w:rsidR="00574AA6" w:rsidRPr="0063201C">
        <w:rPr>
          <w:rFonts w:ascii="Arial" w:hAnsi="Arial" w:cs="Arial"/>
          <w:sz w:val="20"/>
          <w:szCs w:val="20"/>
        </w:rPr>
        <w:t xml:space="preserve"> rights</w:t>
      </w:r>
      <w:r w:rsidR="00156D0A">
        <w:rPr>
          <w:rFonts w:ascii="Arial" w:hAnsi="Arial" w:cs="Arial"/>
          <w:sz w:val="20"/>
          <w:szCs w:val="20"/>
        </w:rPr>
        <w:t xml:space="preserve"> of participants</w:t>
      </w:r>
      <w:r w:rsidR="00574AA6" w:rsidRPr="0063201C">
        <w:rPr>
          <w:rFonts w:ascii="Arial" w:hAnsi="Arial" w:cs="Arial"/>
          <w:sz w:val="20"/>
          <w:szCs w:val="20"/>
        </w:rPr>
        <w:t xml:space="preserve"> are upheld and this may lead to involvement in return of significant information. </w:t>
      </w:r>
    </w:p>
    <w:p w14:paraId="447C0CD1" w14:textId="77777777" w:rsidR="00574AA6" w:rsidRPr="0063201C" w:rsidRDefault="00574AA6" w:rsidP="0063201C">
      <w:pPr>
        <w:pStyle w:val="NoSpacing"/>
        <w:rPr>
          <w:rFonts w:cs="Arial"/>
          <w:sz w:val="20"/>
          <w:szCs w:val="20"/>
        </w:rPr>
      </w:pPr>
    </w:p>
    <w:p w14:paraId="66048F2E" w14:textId="77777777" w:rsidR="00574AA6" w:rsidRPr="0063201C" w:rsidRDefault="00574AA6" w:rsidP="0063201C">
      <w:pPr>
        <w:pStyle w:val="NoSpacing"/>
        <w:rPr>
          <w:b/>
          <w:sz w:val="20"/>
          <w:szCs w:val="20"/>
        </w:rPr>
      </w:pPr>
      <w:r w:rsidRPr="0063201C">
        <w:rPr>
          <w:rFonts w:ascii="Arial" w:hAnsi="Arial" w:cs="Arial"/>
          <w:b/>
          <w:sz w:val="20"/>
          <w:szCs w:val="20"/>
        </w:rPr>
        <w:t>Plan for Dealing with Significant and Relevant Findings</w:t>
      </w:r>
    </w:p>
    <w:p w14:paraId="57F5CF12" w14:textId="19C94DF2" w:rsidR="00543E1E" w:rsidRDefault="002A01BD" w:rsidP="003E45C6">
      <w:pPr>
        <w:pStyle w:val="NoSpacing"/>
        <w:rPr>
          <w:rFonts w:ascii="Arial" w:hAnsi="Arial" w:cs="Arial"/>
          <w:sz w:val="20"/>
          <w:szCs w:val="20"/>
        </w:rPr>
      </w:pPr>
      <w:r>
        <w:rPr>
          <w:rFonts w:ascii="Arial" w:hAnsi="Arial" w:cs="Arial"/>
          <w:sz w:val="20"/>
          <w:szCs w:val="20"/>
        </w:rPr>
        <w:t>Prior to undertaking research that has the potential to yield findings that may have impact on a donor, every Biobank should have</w:t>
      </w:r>
      <w:r w:rsidR="003A2BDD">
        <w:rPr>
          <w:rFonts w:ascii="Arial" w:hAnsi="Arial" w:cs="Arial"/>
          <w:sz w:val="20"/>
          <w:szCs w:val="20"/>
        </w:rPr>
        <w:t xml:space="preserve"> in place</w:t>
      </w:r>
      <w:r>
        <w:rPr>
          <w:rFonts w:ascii="Arial" w:hAnsi="Arial" w:cs="Arial"/>
          <w:sz w:val="20"/>
          <w:szCs w:val="20"/>
        </w:rPr>
        <w:t xml:space="preserve"> an </w:t>
      </w:r>
      <w:r w:rsidR="003A2BDD">
        <w:rPr>
          <w:rFonts w:ascii="Arial" w:hAnsi="Arial" w:cs="Arial"/>
          <w:sz w:val="20"/>
          <w:szCs w:val="20"/>
        </w:rPr>
        <w:t>Ethically</w:t>
      </w:r>
      <w:r>
        <w:rPr>
          <w:rFonts w:ascii="Arial" w:hAnsi="Arial" w:cs="Arial"/>
          <w:sz w:val="20"/>
          <w:szCs w:val="20"/>
        </w:rPr>
        <w:t xml:space="preserve"> Defensible P</w:t>
      </w:r>
      <w:r w:rsidR="003A2BDD">
        <w:rPr>
          <w:rFonts w:ascii="Arial" w:hAnsi="Arial" w:cs="Arial"/>
          <w:sz w:val="20"/>
          <w:szCs w:val="20"/>
        </w:rPr>
        <w:t xml:space="preserve">lan (EDP) </w:t>
      </w:r>
      <w:r w:rsidR="003A2BDD" w:rsidRPr="0063201C">
        <w:rPr>
          <w:rFonts w:ascii="Arial" w:hAnsi="Arial" w:cs="Arial"/>
          <w:sz w:val="20"/>
          <w:szCs w:val="20"/>
        </w:rPr>
        <w:t xml:space="preserve">to describe the management of any proposed disclosure or non-disclosure of that information (see </w:t>
      </w:r>
      <w:hyperlink r:id="rId9" w:history="1">
        <w:r w:rsidR="003A2BDD" w:rsidRPr="0063201C">
          <w:rPr>
            <w:rStyle w:val="Hyperlink"/>
            <w:rFonts w:ascii="Arial" w:hAnsi="Arial" w:cs="Arial"/>
            <w:sz w:val="20"/>
            <w:szCs w:val="20"/>
          </w:rPr>
          <w:t>National Statem</w:t>
        </w:r>
        <w:r w:rsidR="003A2BDD" w:rsidRPr="0063201C">
          <w:rPr>
            <w:rStyle w:val="Hyperlink"/>
            <w:rFonts w:ascii="Arial" w:hAnsi="Arial" w:cs="Arial"/>
            <w:sz w:val="20"/>
            <w:szCs w:val="20"/>
          </w:rPr>
          <w:t>e</w:t>
        </w:r>
        <w:r w:rsidR="003A2BDD" w:rsidRPr="0063201C">
          <w:rPr>
            <w:rStyle w:val="Hyperlink"/>
            <w:rFonts w:ascii="Arial" w:hAnsi="Arial" w:cs="Arial"/>
            <w:sz w:val="20"/>
            <w:szCs w:val="20"/>
          </w:rPr>
          <w:t>nt</w:t>
        </w:r>
      </w:hyperlink>
      <w:r w:rsidR="003A2BDD" w:rsidRPr="0063201C">
        <w:rPr>
          <w:rFonts w:ascii="Arial" w:hAnsi="Arial" w:cs="Arial"/>
          <w:sz w:val="20"/>
          <w:szCs w:val="20"/>
        </w:rPr>
        <w:t xml:space="preserve"> ).  Development of the plan should involve engagement with relevant parties to consider a number of issues relevant to the process of return of research data. The plan must be approved by an HREC.  </w:t>
      </w:r>
      <w:r w:rsidR="00574AA6" w:rsidRPr="0063201C">
        <w:rPr>
          <w:rFonts w:ascii="Arial" w:hAnsi="Arial" w:cs="Arial"/>
          <w:sz w:val="20"/>
          <w:szCs w:val="20"/>
        </w:rPr>
        <w:t>If a potential and significant finding comes to light as a result</w:t>
      </w:r>
      <w:r w:rsidR="00156D0A" w:rsidRPr="0063201C">
        <w:rPr>
          <w:rFonts w:ascii="Arial" w:hAnsi="Arial" w:cs="Arial"/>
          <w:sz w:val="20"/>
          <w:szCs w:val="20"/>
        </w:rPr>
        <w:t xml:space="preserve"> of donating biospecimens to a Biobank, the B</w:t>
      </w:r>
      <w:r w:rsidR="00DB709E" w:rsidRPr="0063201C">
        <w:rPr>
          <w:rFonts w:ascii="Arial" w:hAnsi="Arial" w:cs="Arial"/>
          <w:sz w:val="20"/>
          <w:szCs w:val="20"/>
        </w:rPr>
        <w:t xml:space="preserve">iobank should </w:t>
      </w:r>
      <w:r w:rsidR="003A2BDD">
        <w:rPr>
          <w:rFonts w:ascii="Arial" w:hAnsi="Arial" w:cs="Arial"/>
          <w:sz w:val="20"/>
          <w:szCs w:val="20"/>
        </w:rPr>
        <w:t>follow their approved EDP.</w:t>
      </w:r>
    </w:p>
    <w:p w14:paraId="0C15CCF2" w14:textId="77777777" w:rsidR="00543E1E" w:rsidRPr="0063201C" w:rsidRDefault="00543E1E" w:rsidP="0063201C">
      <w:pPr>
        <w:pStyle w:val="NoSpacing"/>
        <w:rPr>
          <w:rFonts w:ascii="Arial" w:hAnsi="Arial" w:cs="Arial"/>
          <w:color w:val="000000"/>
          <w:sz w:val="20"/>
          <w:szCs w:val="20"/>
        </w:rPr>
      </w:pPr>
    </w:p>
    <w:p w14:paraId="3B640681" w14:textId="77777777" w:rsidR="00574AA6" w:rsidRPr="0063201C" w:rsidRDefault="00574AA6" w:rsidP="0063201C">
      <w:pPr>
        <w:pStyle w:val="NoSpacing"/>
        <w:rPr>
          <w:rFonts w:ascii="Arial" w:hAnsi="Arial" w:cs="Arial"/>
          <w:b/>
          <w:bCs/>
          <w:color w:val="000000"/>
          <w:sz w:val="20"/>
          <w:szCs w:val="20"/>
        </w:rPr>
      </w:pPr>
    </w:p>
    <w:p w14:paraId="075A4B3F" w14:textId="77777777" w:rsidR="00574AA6" w:rsidRPr="0063201C" w:rsidRDefault="00574AA6" w:rsidP="0063201C">
      <w:pPr>
        <w:pStyle w:val="NoSpacing"/>
        <w:rPr>
          <w:b/>
          <w:sz w:val="20"/>
          <w:szCs w:val="20"/>
        </w:rPr>
      </w:pPr>
      <w:r w:rsidRPr="0063201C">
        <w:rPr>
          <w:rFonts w:ascii="Arial" w:hAnsi="Arial" w:cs="Arial"/>
          <w:b/>
          <w:sz w:val="20"/>
          <w:szCs w:val="20"/>
        </w:rPr>
        <w:t>Findings Review, Considerations and Consultation</w:t>
      </w:r>
    </w:p>
    <w:p w14:paraId="2E057532" w14:textId="6B3C3523" w:rsidR="00574AA6" w:rsidRPr="0063201C" w:rsidRDefault="009B7161" w:rsidP="0063201C">
      <w:pPr>
        <w:pStyle w:val="NoSpacing"/>
        <w:rPr>
          <w:rFonts w:ascii="Arial" w:hAnsi="Arial" w:cs="Arial"/>
          <w:sz w:val="20"/>
          <w:szCs w:val="20"/>
        </w:rPr>
      </w:pPr>
      <w:r>
        <w:rPr>
          <w:rFonts w:ascii="Arial" w:hAnsi="Arial" w:cs="Arial"/>
          <w:sz w:val="20"/>
          <w:szCs w:val="20"/>
        </w:rPr>
        <w:t xml:space="preserve">Serious and </w:t>
      </w:r>
      <w:proofErr w:type="gramStart"/>
      <w:r>
        <w:rPr>
          <w:rFonts w:ascii="Arial" w:hAnsi="Arial" w:cs="Arial"/>
          <w:sz w:val="20"/>
          <w:szCs w:val="20"/>
        </w:rPr>
        <w:t>s</w:t>
      </w:r>
      <w:r w:rsidR="00574AA6" w:rsidRPr="0063201C">
        <w:rPr>
          <w:rFonts w:ascii="Arial" w:hAnsi="Arial" w:cs="Arial"/>
          <w:sz w:val="20"/>
          <w:szCs w:val="20"/>
        </w:rPr>
        <w:t>ignificant  findings</w:t>
      </w:r>
      <w:proofErr w:type="gramEnd"/>
      <w:r w:rsidR="00574AA6" w:rsidRPr="0063201C">
        <w:rPr>
          <w:rFonts w:ascii="Arial" w:hAnsi="Arial" w:cs="Arial"/>
          <w:sz w:val="20"/>
          <w:szCs w:val="20"/>
        </w:rPr>
        <w:t xml:space="preserve"> should only be disclosed after careful consideration of the following:</w:t>
      </w:r>
    </w:p>
    <w:p w14:paraId="226DD9AE" w14:textId="53ED08D4" w:rsidR="00574AA6" w:rsidRPr="0063201C" w:rsidRDefault="009B7161" w:rsidP="0063201C">
      <w:pPr>
        <w:pStyle w:val="NoSpacing"/>
        <w:numPr>
          <w:ilvl w:val="0"/>
          <w:numId w:val="102"/>
        </w:numPr>
        <w:rPr>
          <w:rFonts w:ascii="Arial" w:hAnsi="Arial" w:cs="Arial"/>
          <w:sz w:val="20"/>
          <w:szCs w:val="20"/>
        </w:rPr>
      </w:pPr>
      <w:r>
        <w:rPr>
          <w:rFonts w:ascii="Arial" w:hAnsi="Arial" w:cs="Arial"/>
          <w:sz w:val="20"/>
          <w:szCs w:val="20"/>
        </w:rPr>
        <w:t>All relevant legislation, guidelines</w:t>
      </w:r>
      <w:r w:rsidR="00574AA6" w:rsidRPr="0063201C">
        <w:rPr>
          <w:rFonts w:ascii="Arial" w:hAnsi="Arial" w:cs="Arial"/>
          <w:sz w:val="20"/>
          <w:szCs w:val="20"/>
        </w:rPr>
        <w:t xml:space="preserve"> and regulations</w:t>
      </w:r>
      <w:r w:rsidR="000F2F5E" w:rsidRPr="0063201C">
        <w:rPr>
          <w:rFonts w:ascii="Arial" w:hAnsi="Arial" w:cs="Arial"/>
          <w:sz w:val="20"/>
          <w:szCs w:val="20"/>
        </w:rPr>
        <w:t>.</w:t>
      </w:r>
    </w:p>
    <w:p w14:paraId="6B44ABDE" w14:textId="77777777" w:rsidR="00574AA6" w:rsidRPr="0063201C" w:rsidRDefault="00574AA6" w:rsidP="0063201C">
      <w:pPr>
        <w:pStyle w:val="NoSpacing"/>
        <w:numPr>
          <w:ilvl w:val="0"/>
          <w:numId w:val="102"/>
        </w:numPr>
        <w:rPr>
          <w:rFonts w:ascii="Arial" w:hAnsi="Arial" w:cs="Arial"/>
          <w:sz w:val="20"/>
          <w:szCs w:val="20"/>
        </w:rPr>
      </w:pPr>
      <w:r w:rsidRPr="0063201C">
        <w:rPr>
          <w:rFonts w:ascii="Arial" w:hAnsi="Arial" w:cs="Arial"/>
          <w:sz w:val="20"/>
          <w:szCs w:val="20"/>
        </w:rPr>
        <w:t xml:space="preserve">Whether or not </w:t>
      </w:r>
      <w:r w:rsidR="000F2F5E" w:rsidRPr="0063201C">
        <w:rPr>
          <w:rFonts w:ascii="Arial" w:hAnsi="Arial" w:cs="Arial"/>
          <w:sz w:val="20"/>
          <w:szCs w:val="20"/>
        </w:rPr>
        <w:t>disclosure of results was described in the consent process.</w:t>
      </w:r>
    </w:p>
    <w:p w14:paraId="448264AD" w14:textId="77777777" w:rsidR="00D978F1" w:rsidRPr="0063201C" w:rsidRDefault="00D978F1" w:rsidP="0063201C">
      <w:pPr>
        <w:pStyle w:val="NoSpacing"/>
        <w:numPr>
          <w:ilvl w:val="0"/>
          <w:numId w:val="102"/>
        </w:numPr>
        <w:rPr>
          <w:rFonts w:ascii="Arial" w:hAnsi="Arial" w:cs="Arial"/>
          <w:sz w:val="20"/>
          <w:szCs w:val="20"/>
        </w:rPr>
      </w:pPr>
      <w:r w:rsidRPr="0063201C">
        <w:rPr>
          <w:rFonts w:ascii="Arial" w:hAnsi="Arial" w:cs="Arial"/>
          <w:sz w:val="20"/>
          <w:szCs w:val="20"/>
        </w:rPr>
        <w:t>The potential for sampling or coding errors that may compromise the certainty that the biospecimens came from a particular participant.</w:t>
      </w:r>
    </w:p>
    <w:p w14:paraId="595D1298" w14:textId="77777777" w:rsidR="00574AA6" w:rsidRPr="0063201C" w:rsidRDefault="00574AA6" w:rsidP="0063201C">
      <w:pPr>
        <w:pStyle w:val="NoSpacing"/>
        <w:numPr>
          <w:ilvl w:val="0"/>
          <w:numId w:val="102"/>
        </w:numPr>
        <w:rPr>
          <w:rFonts w:ascii="Arial" w:hAnsi="Arial" w:cs="Arial"/>
          <w:sz w:val="20"/>
          <w:szCs w:val="20"/>
        </w:rPr>
      </w:pPr>
      <w:r w:rsidRPr="0063201C">
        <w:rPr>
          <w:rFonts w:ascii="Arial" w:hAnsi="Arial" w:cs="Arial"/>
          <w:sz w:val="20"/>
          <w:szCs w:val="20"/>
        </w:rPr>
        <w:t>Confidence levels that the test/research results have been adequately vali</w:t>
      </w:r>
      <w:r w:rsidR="000F2F5E" w:rsidRPr="0063201C">
        <w:rPr>
          <w:rFonts w:ascii="Arial" w:hAnsi="Arial" w:cs="Arial"/>
          <w:sz w:val="20"/>
          <w:szCs w:val="20"/>
        </w:rPr>
        <w:t>dated and correctly interpreted.</w:t>
      </w:r>
    </w:p>
    <w:p w14:paraId="629F3193" w14:textId="4778879B" w:rsidR="00E6399D" w:rsidRPr="0063201C" w:rsidRDefault="00D978F1" w:rsidP="0063201C">
      <w:pPr>
        <w:pStyle w:val="NoSpacing"/>
        <w:numPr>
          <w:ilvl w:val="0"/>
          <w:numId w:val="102"/>
        </w:numPr>
        <w:rPr>
          <w:rFonts w:ascii="Arial" w:hAnsi="Arial" w:cs="Arial"/>
          <w:sz w:val="20"/>
          <w:szCs w:val="20"/>
        </w:rPr>
      </w:pPr>
      <w:r w:rsidRPr="0063201C">
        <w:rPr>
          <w:rFonts w:ascii="Arial" w:hAnsi="Arial" w:cs="Arial"/>
          <w:sz w:val="20"/>
          <w:szCs w:val="20"/>
        </w:rPr>
        <w:t xml:space="preserve">The likelihood that the information that </w:t>
      </w:r>
      <w:r w:rsidR="00487F06">
        <w:rPr>
          <w:rFonts w:ascii="Arial" w:hAnsi="Arial" w:cs="Arial"/>
          <w:sz w:val="20"/>
          <w:szCs w:val="20"/>
        </w:rPr>
        <w:t>will be</w:t>
      </w:r>
      <w:r w:rsidR="00487F06" w:rsidRPr="0063201C">
        <w:rPr>
          <w:rFonts w:ascii="Arial" w:hAnsi="Arial" w:cs="Arial"/>
          <w:sz w:val="20"/>
          <w:szCs w:val="20"/>
        </w:rPr>
        <w:t xml:space="preserve"> </w:t>
      </w:r>
      <w:r w:rsidR="00E6399D" w:rsidRPr="0063201C">
        <w:rPr>
          <w:rFonts w:ascii="Arial" w:hAnsi="Arial" w:cs="Arial"/>
          <w:sz w:val="20"/>
          <w:szCs w:val="20"/>
        </w:rPr>
        <w:t>impor</w:t>
      </w:r>
      <w:r w:rsidRPr="0063201C">
        <w:rPr>
          <w:rFonts w:ascii="Arial" w:hAnsi="Arial" w:cs="Arial"/>
          <w:sz w:val="20"/>
          <w:szCs w:val="20"/>
        </w:rPr>
        <w:t>tant for the health of the participant(s) and/or their blood relatives (such as in the case of genetic or hereditary research).</w:t>
      </w:r>
    </w:p>
    <w:p w14:paraId="103DC4DF" w14:textId="77777777" w:rsidR="00E6399D" w:rsidRPr="0063201C" w:rsidRDefault="00D978F1" w:rsidP="0063201C">
      <w:pPr>
        <w:pStyle w:val="NoSpacing"/>
        <w:numPr>
          <w:ilvl w:val="0"/>
          <w:numId w:val="102"/>
        </w:numPr>
        <w:rPr>
          <w:rFonts w:ascii="Arial" w:hAnsi="Arial" w:cs="Arial"/>
          <w:sz w:val="20"/>
          <w:szCs w:val="20"/>
        </w:rPr>
      </w:pPr>
      <w:r w:rsidRPr="0063201C">
        <w:rPr>
          <w:rFonts w:ascii="Arial" w:hAnsi="Arial" w:cs="Arial"/>
          <w:sz w:val="20"/>
          <w:szCs w:val="20"/>
        </w:rPr>
        <w:t>W</w:t>
      </w:r>
      <w:r w:rsidR="00E6399D" w:rsidRPr="0063201C">
        <w:rPr>
          <w:rFonts w:ascii="Arial" w:hAnsi="Arial" w:cs="Arial"/>
          <w:sz w:val="20"/>
          <w:szCs w:val="20"/>
        </w:rPr>
        <w:t xml:space="preserve">hether </w:t>
      </w:r>
      <w:r w:rsidRPr="0063201C">
        <w:rPr>
          <w:rFonts w:ascii="Arial" w:hAnsi="Arial" w:cs="Arial"/>
          <w:sz w:val="20"/>
          <w:szCs w:val="20"/>
        </w:rPr>
        <w:t xml:space="preserve">a </w:t>
      </w:r>
      <w:proofErr w:type="spellStart"/>
      <w:r w:rsidRPr="0063201C">
        <w:rPr>
          <w:rFonts w:ascii="Arial" w:hAnsi="Arial" w:cs="Arial"/>
          <w:sz w:val="20"/>
          <w:szCs w:val="20"/>
        </w:rPr>
        <w:t>recognised</w:t>
      </w:r>
      <w:proofErr w:type="spellEnd"/>
      <w:r w:rsidRPr="0063201C">
        <w:rPr>
          <w:rFonts w:ascii="Arial" w:hAnsi="Arial" w:cs="Arial"/>
          <w:sz w:val="20"/>
          <w:szCs w:val="20"/>
        </w:rPr>
        <w:t xml:space="preserve"> intervention is readily available</w:t>
      </w:r>
      <w:r w:rsidR="00E6399D" w:rsidRPr="0063201C">
        <w:rPr>
          <w:rFonts w:ascii="Arial" w:hAnsi="Arial" w:cs="Arial"/>
          <w:sz w:val="20"/>
          <w:szCs w:val="20"/>
        </w:rPr>
        <w:t xml:space="preserve"> that can benefit or reduce the </w:t>
      </w:r>
      <w:r w:rsidRPr="0063201C">
        <w:rPr>
          <w:rFonts w:ascii="Arial" w:hAnsi="Arial" w:cs="Arial"/>
          <w:sz w:val="20"/>
          <w:szCs w:val="20"/>
        </w:rPr>
        <w:t>risk of harm to the participant(s) and/or</w:t>
      </w:r>
      <w:r w:rsidR="00E6399D" w:rsidRPr="0063201C">
        <w:rPr>
          <w:rFonts w:ascii="Arial" w:hAnsi="Arial" w:cs="Arial"/>
          <w:sz w:val="20"/>
          <w:szCs w:val="20"/>
        </w:rPr>
        <w:t xml:space="preserve"> their bl</w:t>
      </w:r>
      <w:r w:rsidRPr="0063201C">
        <w:rPr>
          <w:rFonts w:ascii="Arial" w:hAnsi="Arial" w:cs="Arial"/>
          <w:sz w:val="20"/>
          <w:szCs w:val="20"/>
        </w:rPr>
        <w:t>ood relatives</w:t>
      </w:r>
      <w:r w:rsidR="00E6399D" w:rsidRPr="0063201C">
        <w:rPr>
          <w:rFonts w:ascii="Arial" w:hAnsi="Arial" w:cs="Arial"/>
          <w:sz w:val="20"/>
          <w:szCs w:val="20"/>
        </w:rPr>
        <w:t xml:space="preserve"> from any health impact revealed by this information</w:t>
      </w:r>
      <w:r w:rsidRPr="0063201C">
        <w:rPr>
          <w:rFonts w:ascii="Arial" w:hAnsi="Arial" w:cs="Arial"/>
          <w:sz w:val="20"/>
          <w:szCs w:val="20"/>
        </w:rPr>
        <w:t>.</w:t>
      </w:r>
    </w:p>
    <w:p w14:paraId="2CB66B24" w14:textId="77777777" w:rsidR="00574AA6" w:rsidRPr="0063201C" w:rsidRDefault="000F2F5E" w:rsidP="0063201C">
      <w:pPr>
        <w:pStyle w:val="NoSpacing"/>
        <w:numPr>
          <w:ilvl w:val="0"/>
          <w:numId w:val="102"/>
        </w:numPr>
        <w:rPr>
          <w:rFonts w:ascii="Arial" w:hAnsi="Arial" w:cs="Arial"/>
          <w:sz w:val="20"/>
          <w:szCs w:val="20"/>
        </w:rPr>
      </w:pPr>
      <w:r w:rsidRPr="0063201C">
        <w:rPr>
          <w:rFonts w:ascii="Arial" w:hAnsi="Arial" w:cs="Arial"/>
          <w:sz w:val="20"/>
          <w:szCs w:val="20"/>
        </w:rPr>
        <w:t>That the</w:t>
      </w:r>
      <w:r w:rsidR="00574AA6" w:rsidRPr="0063201C">
        <w:rPr>
          <w:rFonts w:ascii="Arial" w:hAnsi="Arial" w:cs="Arial"/>
          <w:sz w:val="20"/>
          <w:szCs w:val="20"/>
        </w:rPr>
        <w:t xml:space="preserve"> </w:t>
      </w:r>
      <w:r w:rsidR="00876202" w:rsidRPr="0063201C">
        <w:rPr>
          <w:rFonts w:ascii="Arial" w:hAnsi="Arial" w:cs="Arial"/>
          <w:sz w:val="20"/>
          <w:szCs w:val="20"/>
        </w:rPr>
        <w:t>wellbeing</w:t>
      </w:r>
      <w:r w:rsidRPr="0063201C">
        <w:rPr>
          <w:rFonts w:ascii="Arial" w:hAnsi="Arial" w:cs="Arial"/>
          <w:sz w:val="20"/>
          <w:szCs w:val="20"/>
        </w:rPr>
        <w:t xml:space="preserve"> of the participant </w:t>
      </w:r>
      <w:r w:rsidR="00574AA6" w:rsidRPr="0063201C">
        <w:rPr>
          <w:rFonts w:ascii="Arial" w:hAnsi="Arial" w:cs="Arial"/>
          <w:sz w:val="20"/>
          <w:szCs w:val="20"/>
        </w:rPr>
        <w:t>take</w:t>
      </w:r>
      <w:r w:rsidRPr="0063201C">
        <w:rPr>
          <w:rFonts w:ascii="Arial" w:hAnsi="Arial" w:cs="Arial"/>
          <w:sz w:val="20"/>
          <w:szCs w:val="20"/>
        </w:rPr>
        <w:t>s</w:t>
      </w:r>
      <w:r w:rsidR="00574AA6" w:rsidRPr="0063201C">
        <w:rPr>
          <w:rFonts w:ascii="Arial" w:hAnsi="Arial" w:cs="Arial"/>
          <w:sz w:val="20"/>
          <w:szCs w:val="20"/>
        </w:rPr>
        <w:t xml:space="preserve"> precedence over the i</w:t>
      </w:r>
      <w:r w:rsidRPr="0063201C">
        <w:rPr>
          <w:rFonts w:ascii="Arial" w:hAnsi="Arial" w:cs="Arial"/>
          <w:sz w:val="20"/>
          <w:szCs w:val="20"/>
        </w:rPr>
        <w:t>nterests of science and society.</w:t>
      </w:r>
    </w:p>
    <w:p w14:paraId="6D390C88" w14:textId="77777777" w:rsidR="00574AA6" w:rsidRPr="0063201C" w:rsidRDefault="00574AA6" w:rsidP="0063201C">
      <w:pPr>
        <w:pStyle w:val="NoSpacing"/>
        <w:numPr>
          <w:ilvl w:val="0"/>
          <w:numId w:val="102"/>
        </w:numPr>
        <w:rPr>
          <w:rFonts w:ascii="Arial" w:hAnsi="Arial" w:cs="Arial"/>
          <w:sz w:val="20"/>
          <w:szCs w:val="20"/>
        </w:rPr>
      </w:pPr>
      <w:r w:rsidRPr="0063201C">
        <w:rPr>
          <w:rFonts w:ascii="Arial" w:hAnsi="Arial" w:cs="Arial"/>
          <w:sz w:val="20"/>
          <w:szCs w:val="20"/>
        </w:rPr>
        <w:t>Whether contact with the participant is feasible.</w:t>
      </w:r>
    </w:p>
    <w:p w14:paraId="40A2B00C" w14:textId="77777777" w:rsidR="00E6399D" w:rsidRPr="0063201C" w:rsidRDefault="00D978F1" w:rsidP="0063201C">
      <w:pPr>
        <w:pStyle w:val="NoSpacing"/>
        <w:numPr>
          <w:ilvl w:val="0"/>
          <w:numId w:val="102"/>
        </w:numPr>
        <w:rPr>
          <w:rFonts w:ascii="Arial" w:hAnsi="Arial" w:cs="Arial"/>
          <w:sz w:val="20"/>
          <w:szCs w:val="20"/>
        </w:rPr>
      </w:pPr>
      <w:r w:rsidRPr="0063201C">
        <w:rPr>
          <w:rFonts w:ascii="Arial" w:hAnsi="Arial" w:cs="Arial"/>
          <w:sz w:val="20"/>
          <w:szCs w:val="20"/>
        </w:rPr>
        <w:t>W</w:t>
      </w:r>
      <w:r w:rsidR="00E6399D" w:rsidRPr="0063201C">
        <w:rPr>
          <w:rFonts w:ascii="Arial" w:hAnsi="Arial" w:cs="Arial"/>
          <w:sz w:val="20"/>
          <w:szCs w:val="20"/>
        </w:rPr>
        <w:t>hether participants will be given a choice to receive such information</w:t>
      </w:r>
    </w:p>
    <w:p w14:paraId="3C4892E7" w14:textId="77777777" w:rsidR="00574AA6" w:rsidRPr="0063201C" w:rsidRDefault="00574AA6" w:rsidP="0063201C">
      <w:pPr>
        <w:pStyle w:val="NoSpacing"/>
        <w:numPr>
          <w:ilvl w:val="0"/>
          <w:numId w:val="102"/>
        </w:numPr>
        <w:rPr>
          <w:rFonts w:ascii="Arial" w:hAnsi="Arial" w:cs="Arial"/>
          <w:sz w:val="20"/>
          <w:szCs w:val="20"/>
        </w:rPr>
      </w:pPr>
      <w:r w:rsidRPr="0063201C">
        <w:rPr>
          <w:rFonts w:ascii="Arial" w:hAnsi="Arial" w:cs="Arial"/>
          <w:sz w:val="20"/>
          <w:szCs w:val="20"/>
        </w:rPr>
        <w:t>Complete confidentiality is maintained and that results are not disclosed to insurance agencies or employers.</w:t>
      </w:r>
    </w:p>
    <w:p w14:paraId="473879E4" w14:textId="77777777" w:rsidR="00574AA6" w:rsidRPr="0063201C" w:rsidRDefault="00574AA6" w:rsidP="0063201C">
      <w:pPr>
        <w:pStyle w:val="NoSpacing"/>
        <w:numPr>
          <w:ilvl w:val="0"/>
          <w:numId w:val="102"/>
        </w:numPr>
        <w:rPr>
          <w:rFonts w:ascii="Arial" w:hAnsi="Arial" w:cs="Arial"/>
          <w:sz w:val="20"/>
          <w:szCs w:val="20"/>
        </w:rPr>
      </w:pPr>
      <w:r w:rsidRPr="0063201C">
        <w:rPr>
          <w:rFonts w:ascii="Arial" w:hAnsi="Arial" w:cs="Arial"/>
          <w:sz w:val="20"/>
          <w:szCs w:val="20"/>
        </w:rPr>
        <w:t>The availability of both pre and post-disclosure</w:t>
      </w:r>
      <w:r w:rsidR="00E6399D" w:rsidRPr="0063201C">
        <w:rPr>
          <w:rFonts w:ascii="Arial" w:hAnsi="Arial" w:cs="Arial"/>
          <w:sz w:val="20"/>
          <w:szCs w:val="20"/>
        </w:rPr>
        <w:t xml:space="preserve"> support such as</w:t>
      </w:r>
      <w:r w:rsidRPr="0063201C">
        <w:rPr>
          <w:rFonts w:ascii="Arial" w:hAnsi="Arial" w:cs="Arial"/>
          <w:sz w:val="20"/>
          <w:szCs w:val="20"/>
        </w:rPr>
        <w:t xml:space="preserve"> counselling.</w:t>
      </w:r>
    </w:p>
    <w:p w14:paraId="5CA8EEBA" w14:textId="77777777" w:rsidR="00DB709E" w:rsidRPr="0063201C" w:rsidRDefault="00D978F1" w:rsidP="0063201C">
      <w:pPr>
        <w:pStyle w:val="NoSpacing"/>
        <w:numPr>
          <w:ilvl w:val="0"/>
          <w:numId w:val="102"/>
        </w:numPr>
        <w:rPr>
          <w:rFonts w:ascii="Arial" w:hAnsi="Arial" w:cs="Arial"/>
          <w:sz w:val="20"/>
          <w:szCs w:val="20"/>
        </w:rPr>
      </w:pPr>
      <w:r w:rsidRPr="0063201C">
        <w:rPr>
          <w:rFonts w:ascii="Arial" w:hAnsi="Arial" w:cs="Arial"/>
          <w:sz w:val="20"/>
          <w:szCs w:val="20"/>
        </w:rPr>
        <w:t>W</w:t>
      </w:r>
      <w:r w:rsidR="00DB709E" w:rsidRPr="0063201C">
        <w:rPr>
          <w:rFonts w:ascii="Arial" w:hAnsi="Arial" w:cs="Arial"/>
          <w:sz w:val="20"/>
          <w:szCs w:val="20"/>
        </w:rPr>
        <w:t>ho will take responsibility for any subsequent care requirements.</w:t>
      </w:r>
    </w:p>
    <w:p w14:paraId="57DB39AC" w14:textId="77777777" w:rsidR="00D978F1" w:rsidRPr="0063201C" w:rsidRDefault="00D978F1" w:rsidP="0063201C">
      <w:pPr>
        <w:pStyle w:val="NoSpacing"/>
        <w:numPr>
          <w:ilvl w:val="0"/>
          <w:numId w:val="102"/>
        </w:numPr>
        <w:rPr>
          <w:rFonts w:ascii="Arial" w:hAnsi="Arial" w:cs="Arial"/>
          <w:sz w:val="20"/>
          <w:szCs w:val="20"/>
        </w:rPr>
      </w:pPr>
      <w:r w:rsidRPr="0063201C">
        <w:rPr>
          <w:rFonts w:ascii="Arial" w:hAnsi="Arial" w:cs="Arial"/>
          <w:sz w:val="20"/>
          <w:szCs w:val="20"/>
        </w:rPr>
        <w:t>The advice of the relevant Human Research Ethics Committee (HREC).</w:t>
      </w:r>
    </w:p>
    <w:p w14:paraId="10406F1A" w14:textId="66AC2E8D" w:rsidR="00496C19" w:rsidRDefault="00496C19">
      <w:pPr>
        <w:rPr>
          <w:rFonts w:ascii="Arial" w:hAnsi="Arial" w:cs="Arial"/>
          <w:b/>
          <w:bCs/>
          <w:sz w:val="20"/>
          <w:szCs w:val="20"/>
          <w:lang w:val="en-AU" w:eastAsia="en-AU"/>
        </w:rPr>
      </w:pPr>
      <w:r>
        <w:rPr>
          <w:rFonts w:ascii="Arial" w:hAnsi="Arial" w:cs="Arial"/>
          <w:b/>
          <w:bCs/>
          <w:sz w:val="20"/>
          <w:szCs w:val="20"/>
          <w:lang w:val="en-AU" w:eastAsia="en-AU"/>
        </w:rPr>
        <w:br w:type="page"/>
      </w:r>
    </w:p>
    <w:p w14:paraId="12F2F657" w14:textId="77777777" w:rsidR="00876202" w:rsidRPr="0063201C" w:rsidRDefault="00876202" w:rsidP="0063201C">
      <w:pPr>
        <w:pStyle w:val="NoSpacing"/>
        <w:rPr>
          <w:rFonts w:ascii="Arial" w:hAnsi="Arial" w:cs="Arial"/>
          <w:b/>
          <w:bCs/>
          <w:sz w:val="20"/>
          <w:szCs w:val="20"/>
          <w:lang w:val="en-AU" w:eastAsia="en-AU"/>
        </w:rPr>
      </w:pPr>
      <w:r w:rsidRPr="0063201C">
        <w:rPr>
          <w:rFonts w:ascii="Arial" w:hAnsi="Arial" w:cs="Arial"/>
          <w:b/>
          <w:bCs/>
          <w:sz w:val="20"/>
          <w:szCs w:val="20"/>
          <w:lang w:val="en-AU" w:eastAsia="en-AU"/>
        </w:rPr>
        <w:lastRenderedPageBreak/>
        <w:t>NSW Health Consent</w:t>
      </w:r>
      <w:r>
        <w:rPr>
          <w:rFonts w:ascii="Arial" w:hAnsi="Arial" w:cs="Arial"/>
          <w:b/>
          <w:bCs/>
          <w:sz w:val="20"/>
          <w:szCs w:val="20"/>
          <w:lang w:val="en-AU" w:eastAsia="en-AU"/>
        </w:rPr>
        <w:t xml:space="preserve"> for Research Biobanking</w:t>
      </w:r>
    </w:p>
    <w:p w14:paraId="0DE11C6F" w14:textId="0B2DDE2F" w:rsidR="00876202" w:rsidRDefault="00876202" w:rsidP="0063201C">
      <w:pPr>
        <w:pStyle w:val="NoSpacing"/>
        <w:rPr>
          <w:rFonts w:ascii="Arial" w:hAnsi="Arial" w:cs="Arial"/>
          <w:bCs/>
          <w:sz w:val="20"/>
          <w:szCs w:val="20"/>
          <w:lang w:val="en-AU" w:eastAsia="en-AU"/>
        </w:rPr>
      </w:pPr>
      <w:r>
        <w:rPr>
          <w:rFonts w:ascii="Arial" w:hAnsi="Arial" w:cs="Arial"/>
          <w:bCs/>
          <w:sz w:val="20"/>
          <w:szCs w:val="20"/>
          <w:lang w:val="en-AU" w:eastAsia="en-AU"/>
        </w:rPr>
        <w:t xml:space="preserve">NSW Health </w:t>
      </w:r>
      <w:r w:rsidR="004B17E3">
        <w:rPr>
          <w:rFonts w:ascii="Arial" w:hAnsi="Arial" w:cs="Arial"/>
          <w:bCs/>
          <w:sz w:val="20"/>
          <w:szCs w:val="20"/>
          <w:lang w:val="en-AU" w:eastAsia="en-AU"/>
        </w:rPr>
        <w:t xml:space="preserve">have </w:t>
      </w:r>
      <w:r>
        <w:rPr>
          <w:rFonts w:ascii="Arial" w:hAnsi="Arial" w:cs="Arial"/>
          <w:bCs/>
          <w:sz w:val="20"/>
          <w:szCs w:val="20"/>
          <w:lang w:val="en-AU" w:eastAsia="en-AU"/>
        </w:rPr>
        <w:t>developed a policy for consent for research biobanking</w:t>
      </w:r>
      <w:r w:rsidR="000F2F5E">
        <w:rPr>
          <w:rFonts w:ascii="Arial" w:hAnsi="Arial" w:cs="Arial"/>
          <w:bCs/>
          <w:sz w:val="20"/>
          <w:szCs w:val="20"/>
          <w:lang w:val="en-AU" w:eastAsia="en-AU"/>
        </w:rPr>
        <w:t xml:space="preserve"> which includes requirements and considerations regarding the return of research results</w:t>
      </w:r>
      <w:r>
        <w:rPr>
          <w:rFonts w:ascii="Arial" w:hAnsi="Arial" w:cs="Arial"/>
          <w:bCs/>
          <w:sz w:val="20"/>
          <w:szCs w:val="20"/>
          <w:lang w:val="en-AU" w:eastAsia="en-AU"/>
        </w:rPr>
        <w:t xml:space="preserve">. Further information is on the </w:t>
      </w:r>
      <w:hyperlink r:id="rId10" w:history="1">
        <w:r w:rsidRPr="00876202">
          <w:rPr>
            <w:rStyle w:val="Hyperlink"/>
            <w:rFonts w:ascii="Arial" w:hAnsi="Arial" w:cs="Arial"/>
            <w:bCs/>
            <w:sz w:val="20"/>
            <w:szCs w:val="20"/>
            <w:lang w:val="en-AU" w:eastAsia="en-AU"/>
          </w:rPr>
          <w:t>NSW Health</w:t>
        </w:r>
        <w:r w:rsidRPr="00876202">
          <w:rPr>
            <w:rStyle w:val="Hyperlink"/>
            <w:rFonts w:ascii="Arial" w:hAnsi="Arial" w:cs="Arial"/>
            <w:bCs/>
            <w:sz w:val="20"/>
            <w:szCs w:val="20"/>
            <w:lang w:val="en-AU" w:eastAsia="en-AU"/>
          </w:rPr>
          <w:t xml:space="preserve"> </w:t>
        </w:r>
        <w:r w:rsidRPr="00876202">
          <w:rPr>
            <w:rStyle w:val="Hyperlink"/>
            <w:rFonts w:ascii="Arial" w:hAnsi="Arial" w:cs="Arial"/>
            <w:bCs/>
            <w:sz w:val="20"/>
            <w:szCs w:val="20"/>
            <w:lang w:val="en-AU" w:eastAsia="en-AU"/>
          </w:rPr>
          <w:t>website</w:t>
        </w:r>
      </w:hyperlink>
      <w:r>
        <w:rPr>
          <w:rFonts w:ascii="Arial" w:hAnsi="Arial" w:cs="Arial"/>
          <w:bCs/>
          <w:sz w:val="20"/>
          <w:szCs w:val="20"/>
          <w:lang w:val="en-AU" w:eastAsia="en-AU"/>
        </w:rPr>
        <w:t xml:space="preserve">. </w:t>
      </w:r>
    </w:p>
    <w:p w14:paraId="100C83FA" w14:textId="77777777" w:rsidR="00A82FD6" w:rsidRDefault="00A82FD6" w:rsidP="0063201C">
      <w:pPr>
        <w:pStyle w:val="NoSpacing"/>
        <w:rPr>
          <w:rFonts w:ascii="Arial" w:hAnsi="Arial" w:cs="Arial"/>
          <w:bCs/>
          <w:sz w:val="20"/>
          <w:szCs w:val="20"/>
          <w:lang w:val="en-AU" w:eastAsia="en-AU"/>
        </w:rPr>
      </w:pPr>
    </w:p>
    <w:p w14:paraId="4B2FC365" w14:textId="222B40BB" w:rsidR="00BA7DB4" w:rsidRDefault="00876202" w:rsidP="0063201C">
      <w:pPr>
        <w:pStyle w:val="NoSpacing"/>
        <w:rPr>
          <w:rFonts w:ascii="Arial" w:hAnsi="Arial" w:cs="Arial"/>
          <w:sz w:val="20"/>
          <w:szCs w:val="20"/>
          <w:lang w:val="en-AU" w:eastAsia="en-AU"/>
        </w:rPr>
      </w:pPr>
      <w:r>
        <w:rPr>
          <w:rFonts w:ascii="Arial" w:hAnsi="Arial" w:cs="Arial"/>
          <w:bCs/>
          <w:sz w:val="20"/>
          <w:szCs w:val="20"/>
          <w:lang w:val="en-AU" w:eastAsia="en-AU"/>
        </w:rPr>
        <w:t xml:space="preserve">A mandatory requirement in the </w:t>
      </w:r>
      <w:r w:rsidR="000F2F5E">
        <w:rPr>
          <w:rFonts w:ascii="Arial" w:hAnsi="Arial" w:cs="Arial"/>
          <w:bCs/>
          <w:sz w:val="20"/>
          <w:szCs w:val="20"/>
          <w:lang w:val="en-AU" w:eastAsia="en-AU"/>
        </w:rPr>
        <w:t xml:space="preserve">NSW Health </w:t>
      </w:r>
      <w:r>
        <w:rPr>
          <w:rFonts w:ascii="Arial" w:hAnsi="Arial" w:cs="Arial"/>
          <w:bCs/>
          <w:sz w:val="20"/>
          <w:szCs w:val="20"/>
          <w:lang w:val="en-AU" w:eastAsia="en-AU"/>
        </w:rPr>
        <w:t>policy states that</w:t>
      </w:r>
      <w:r w:rsidR="0078593B">
        <w:rPr>
          <w:rFonts w:ascii="Arial" w:hAnsi="Arial" w:cs="Arial"/>
          <w:bCs/>
          <w:sz w:val="20"/>
          <w:szCs w:val="20"/>
          <w:lang w:val="en-AU" w:eastAsia="en-AU"/>
        </w:rPr>
        <w:t xml:space="preserve"> ‘</w:t>
      </w:r>
      <w:r w:rsidR="00334A4E" w:rsidRPr="0063201C">
        <w:rPr>
          <w:rFonts w:ascii="Arial" w:hAnsi="Arial" w:cs="Arial"/>
          <w:sz w:val="20"/>
          <w:szCs w:val="20"/>
          <w:lang w:val="en-AU" w:eastAsia="en-AU"/>
        </w:rPr>
        <w:t>Each agency must ensure that Participating Biobanks have appropriate arrangements in place for recontacting biobank Participants and returning Serious and Significant Findings</w:t>
      </w:r>
      <w:r w:rsidR="0078593B">
        <w:rPr>
          <w:rFonts w:ascii="Arial" w:hAnsi="Arial" w:cs="Arial"/>
          <w:sz w:val="20"/>
          <w:szCs w:val="20"/>
          <w:lang w:val="en-AU" w:eastAsia="en-AU"/>
        </w:rPr>
        <w:t>’</w:t>
      </w:r>
      <w:r w:rsidR="003864F9">
        <w:rPr>
          <w:rFonts w:ascii="Arial" w:hAnsi="Arial" w:cs="Arial"/>
          <w:sz w:val="20"/>
          <w:szCs w:val="20"/>
          <w:lang w:val="en-AU" w:eastAsia="en-AU"/>
        </w:rPr>
        <w:t>.</w:t>
      </w:r>
    </w:p>
    <w:p w14:paraId="0267CEAA" w14:textId="77777777" w:rsidR="00BA7DB4" w:rsidRDefault="00BA7DB4" w:rsidP="0063201C">
      <w:pPr>
        <w:pStyle w:val="NoSpacing"/>
        <w:rPr>
          <w:rFonts w:ascii="Arial" w:hAnsi="Arial" w:cs="Arial"/>
          <w:sz w:val="20"/>
          <w:szCs w:val="20"/>
          <w:lang w:val="en-AU" w:eastAsia="en-AU"/>
        </w:rPr>
      </w:pPr>
    </w:p>
    <w:p w14:paraId="6370027C" w14:textId="77777777" w:rsidR="003864F9" w:rsidRDefault="003864F9" w:rsidP="0063201C">
      <w:pPr>
        <w:pStyle w:val="NoSpacing"/>
        <w:rPr>
          <w:rFonts w:ascii="Arial" w:hAnsi="Arial" w:cs="Arial"/>
          <w:sz w:val="20"/>
          <w:szCs w:val="20"/>
          <w:lang w:val="en-AU" w:eastAsia="en-AU"/>
        </w:rPr>
      </w:pPr>
      <w:r>
        <w:rPr>
          <w:rFonts w:ascii="Arial" w:hAnsi="Arial" w:cs="Arial"/>
          <w:sz w:val="20"/>
          <w:szCs w:val="20"/>
          <w:lang w:val="en-AU" w:eastAsia="en-AU"/>
        </w:rPr>
        <w:t xml:space="preserve">The </w:t>
      </w:r>
      <w:r w:rsidR="00BA7DB4">
        <w:rPr>
          <w:rFonts w:ascii="Arial" w:hAnsi="Arial" w:cs="Arial"/>
          <w:sz w:val="20"/>
          <w:szCs w:val="20"/>
          <w:lang w:val="en-AU" w:eastAsia="en-AU"/>
        </w:rPr>
        <w:t xml:space="preserve">NSW Health </w:t>
      </w:r>
      <w:r>
        <w:rPr>
          <w:rFonts w:ascii="Arial" w:hAnsi="Arial" w:cs="Arial"/>
          <w:sz w:val="20"/>
          <w:szCs w:val="20"/>
          <w:lang w:val="en-AU" w:eastAsia="en-AU"/>
        </w:rPr>
        <w:t>policy includes:</w:t>
      </w:r>
    </w:p>
    <w:p w14:paraId="5B1C27C3" w14:textId="705F17FA" w:rsidR="00BA7DB4" w:rsidRDefault="00BA7DB4" w:rsidP="0063201C">
      <w:pPr>
        <w:pStyle w:val="NoSpacing"/>
        <w:numPr>
          <w:ilvl w:val="0"/>
          <w:numId w:val="105"/>
        </w:numPr>
        <w:rPr>
          <w:rFonts w:ascii="Arial" w:hAnsi="Arial" w:cs="Arial"/>
          <w:sz w:val="20"/>
          <w:szCs w:val="20"/>
          <w:lang w:val="en-AU" w:eastAsia="en-AU"/>
        </w:rPr>
      </w:pPr>
      <w:r>
        <w:rPr>
          <w:rFonts w:ascii="Arial" w:hAnsi="Arial" w:cs="Arial"/>
          <w:sz w:val="20"/>
          <w:szCs w:val="20"/>
          <w:lang w:val="en-AU" w:eastAsia="en-AU"/>
        </w:rPr>
        <w:t>Definitions and examples</w:t>
      </w:r>
      <w:r w:rsidR="003E45C6">
        <w:rPr>
          <w:rFonts w:ascii="Arial" w:hAnsi="Arial" w:cs="Arial"/>
          <w:sz w:val="20"/>
          <w:szCs w:val="20"/>
          <w:lang w:val="en-AU" w:eastAsia="en-AU"/>
        </w:rPr>
        <w:t xml:space="preserve"> (case studies)</w:t>
      </w:r>
      <w:r>
        <w:rPr>
          <w:rFonts w:ascii="Arial" w:hAnsi="Arial" w:cs="Arial"/>
          <w:sz w:val="20"/>
          <w:szCs w:val="20"/>
          <w:lang w:val="en-AU" w:eastAsia="en-AU"/>
        </w:rPr>
        <w:t xml:space="preserve"> of what constitutes a serious </w:t>
      </w:r>
      <w:r w:rsidR="009B7161">
        <w:rPr>
          <w:rFonts w:ascii="Arial" w:hAnsi="Arial" w:cs="Arial"/>
          <w:sz w:val="20"/>
          <w:szCs w:val="20"/>
          <w:lang w:val="en-AU" w:eastAsia="en-AU"/>
        </w:rPr>
        <w:t>and</w:t>
      </w:r>
      <w:r>
        <w:rPr>
          <w:rFonts w:ascii="Arial" w:hAnsi="Arial" w:cs="Arial"/>
          <w:sz w:val="20"/>
          <w:szCs w:val="20"/>
          <w:lang w:val="en-AU" w:eastAsia="en-AU"/>
        </w:rPr>
        <w:t xml:space="preserve"> significant finding.</w:t>
      </w:r>
    </w:p>
    <w:p w14:paraId="622E5714" w14:textId="77777777" w:rsidR="00BA7DB4" w:rsidRDefault="0063201C" w:rsidP="0063201C">
      <w:pPr>
        <w:pStyle w:val="NoSpacing"/>
        <w:numPr>
          <w:ilvl w:val="0"/>
          <w:numId w:val="105"/>
        </w:numPr>
        <w:rPr>
          <w:rFonts w:ascii="Arial" w:hAnsi="Arial" w:cs="Arial"/>
          <w:sz w:val="20"/>
          <w:szCs w:val="20"/>
          <w:lang w:val="en-AU" w:eastAsia="en-AU"/>
        </w:rPr>
      </w:pPr>
      <w:r>
        <w:rPr>
          <w:rFonts w:ascii="Arial" w:hAnsi="Arial" w:cs="Arial"/>
          <w:sz w:val="20"/>
          <w:szCs w:val="20"/>
          <w:lang w:val="en-AU" w:eastAsia="en-AU"/>
        </w:rPr>
        <w:t>Definition of ‘c</w:t>
      </w:r>
      <w:r w:rsidR="00BA7DB4" w:rsidRPr="0025709D">
        <w:rPr>
          <w:rFonts w:ascii="Arial" w:hAnsi="Arial" w:cs="Arial"/>
          <w:bCs/>
          <w:sz w:val="20"/>
          <w:szCs w:val="20"/>
          <w:lang w:val="en-AU" w:eastAsia="en-AU"/>
        </w:rPr>
        <w:t>onfirmed research finding</w:t>
      </w:r>
      <w:r>
        <w:rPr>
          <w:rFonts w:ascii="Arial" w:hAnsi="Arial" w:cs="Arial"/>
          <w:bCs/>
          <w:sz w:val="20"/>
          <w:szCs w:val="20"/>
          <w:lang w:val="en-AU" w:eastAsia="en-AU"/>
        </w:rPr>
        <w:t>’</w:t>
      </w:r>
      <w:r w:rsidR="00BA7DB4" w:rsidRPr="0025709D">
        <w:rPr>
          <w:rFonts w:ascii="Arial" w:hAnsi="Arial" w:cs="Arial"/>
          <w:bCs/>
          <w:sz w:val="20"/>
          <w:szCs w:val="20"/>
          <w:lang w:val="en-AU" w:eastAsia="en-AU"/>
        </w:rPr>
        <w:t xml:space="preserve"> </w:t>
      </w:r>
      <w:r>
        <w:rPr>
          <w:rFonts w:ascii="Arial" w:hAnsi="Arial" w:cs="Arial"/>
          <w:sz w:val="20"/>
          <w:szCs w:val="20"/>
          <w:lang w:val="en-AU" w:eastAsia="en-AU"/>
        </w:rPr>
        <w:t>(</w:t>
      </w:r>
      <w:r w:rsidR="00BA7DB4" w:rsidRPr="0025709D">
        <w:rPr>
          <w:rFonts w:ascii="Arial" w:hAnsi="Arial" w:cs="Arial"/>
          <w:sz w:val="20"/>
          <w:szCs w:val="20"/>
          <w:lang w:val="en-AU" w:eastAsia="en-AU"/>
        </w:rPr>
        <w:t>a research finding that has been checked</w:t>
      </w:r>
      <w:r w:rsidR="00BA7DB4">
        <w:rPr>
          <w:rFonts w:ascii="Arial" w:hAnsi="Arial" w:cs="Arial"/>
          <w:sz w:val="20"/>
          <w:szCs w:val="20"/>
          <w:lang w:val="en-AU" w:eastAsia="en-AU"/>
        </w:rPr>
        <w:t xml:space="preserve"> </w:t>
      </w:r>
      <w:r w:rsidR="00BA7DB4" w:rsidRPr="0025709D">
        <w:rPr>
          <w:rFonts w:ascii="Arial" w:hAnsi="Arial" w:cs="Arial"/>
          <w:sz w:val="20"/>
          <w:szCs w:val="20"/>
          <w:lang w:val="en-AU" w:eastAsia="en-AU"/>
        </w:rPr>
        <w:t>and confirmed as accurate and/or valid, as far as reasonably possible in a</w:t>
      </w:r>
      <w:r w:rsidR="00BA7DB4">
        <w:rPr>
          <w:rFonts w:ascii="Arial" w:hAnsi="Arial" w:cs="Arial"/>
          <w:sz w:val="20"/>
          <w:szCs w:val="20"/>
          <w:lang w:val="en-AU" w:eastAsia="en-AU"/>
        </w:rPr>
        <w:t xml:space="preserve"> </w:t>
      </w:r>
      <w:r w:rsidR="00BA7DB4" w:rsidRPr="0025709D">
        <w:rPr>
          <w:rFonts w:ascii="Arial" w:hAnsi="Arial" w:cs="Arial"/>
          <w:sz w:val="20"/>
          <w:szCs w:val="20"/>
          <w:lang w:val="en-AU" w:eastAsia="en-AU"/>
        </w:rPr>
        <w:t>research context</w:t>
      </w:r>
      <w:r>
        <w:rPr>
          <w:rFonts w:ascii="Arial" w:hAnsi="Arial" w:cs="Arial"/>
          <w:sz w:val="20"/>
          <w:szCs w:val="20"/>
          <w:lang w:val="en-AU" w:eastAsia="en-AU"/>
        </w:rPr>
        <w:t xml:space="preserve">) and description of the checks that should be performed. </w:t>
      </w:r>
    </w:p>
    <w:p w14:paraId="26CF820B" w14:textId="77777777" w:rsidR="003864F9" w:rsidRDefault="00BA7DB4" w:rsidP="0063201C">
      <w:pPr>
        <w:pStyle w:val="NoSpacing"/>
        <w:numPr>
          <w:ilvl w:val="0"/>
          <w:numId w:val="105"/>
        </w:numPr>
        <w:rPr>
          <w:rFonts w:ascii="Arial" w:hAnsi="Arial" w:cs="Arial"/>
          <w:sz w:val="20"/>
          <w:szCs w:val="20"/>
          <w:lang w:val="en-AU" w:eastAsia="en-AU"/>
        </w:rPr>
      </w:pPr>
      <w:r>
        <w:rPr>
          <w:rFonts w:ascii="Arial" w:hAnsi="Arial" w:cs="Arial"/>
          <w:sz w:val="20"/>
          <w:szCs w:val="20"/>
          <w:lang w:val="en-AU" w:eastAsia="en-AU"/>
        </w:rPr>
        <w:t>Requirements for the biobank participant information sheet/consent form and suggested w</w:t>
      </w:r>
      <w:r w:rsidR="003864F9">
        <w:rPr>
          <w:rFonts w:ascii="Arial" w:hAnsi="Arial" w:cs="Arial"/>
          <w:sz w:val="20"/>
          <w:szCs w:val="20"/>
          <w:lang w:val="en-AU" w:eastAsia="en-AU"/>
        </w:rPr>
        <w:t>ording regarding the return and impact of serious and significant findings.</w:t>
      </w:r>
    </w:p>
    <w:p w14:paraId="01BCA96E" w14:textId="77777777" w:rsidR="003864F9" w:rsidRDefault="003864F9" w:rsidP="0063201C">
      <w:pPr>
        <w:pStyle w:val="NoSpacing"/>
        <w:numPr>
          <w:ilvl w:val="0"/>
          <w:numId w:val="105"/>
        </w:numPr>
        <w:rPr>
          <w:rFonts w:ascii="Arial" w:hAnsi="Arial" w:cs="Arial"/>
          <w:sz w:val="20"/>
          <w:szCs w:val="20"/>
          <w:lang w:val="en-AU" w:eastAsia="en-AU"/>
        </w:rPr>
      </w:pPr>
      <w:r>
        <w:rPr>
          <w:rFonts w:ascii="Arial" w:hAnsi="Arial" w:cs="Arial"/>
          <w:sz w:val="20"/>
          <w:szCs w:val="20"/>
          <w:lang w:val="en-AU" w:eastAsia="en-AU"/>
        </w:rPr>
        <w:t>Criteria for the return of significant findings.</w:t>
      </w:r>
    </w:p>
    <w:p w14:paraId="3DBC94BD" w14:textId="77777777" w:rsidR="0063201C" w:rsidRPr="0063201C" w:rsidRDefault="0063201C" w:rsidP="0063201C">
      <w:pPr>
        <w:pStyle w:val="NoSpacing"/>
        <w:numPr>
          <w:ilvl w:val="0"/>
          <w:numId w:val="105"/>
        </w:numPr>
        <w:rPr>
          <w:rFonts w:ascii="Arial" w:hAnsi="Arial" w:cs="Arial"/>
          <w:sz w:val="20"/>
          <w:szCs w:val="20"/>
          <w:lang w:val="en-AU" w:eastAsia="en-AU"/>
        </w:rPr>
      </w:pPr>
      <w:r>
        <w:rPr>
          <w:rFonts w:ascii="Arial" w:hAnsi="Arial" w:cs="Arial"/>
          <w:bCs/>
          <w:sz w:val="20"/>
          <w:szCs w:val="20"/>
          <w:lang w:val="en-AU" w:eastAsia="en-AU"/>
        </w:rPr>
        <w:t>Notifying procedures for serious and significant f</w:t>
      </w:r>
      <w:r w:rsidRPr="0025709D">
        <w:rPr>
          <w:rFonts w:ascii="Arial" w:hAnsi="Arial" w:cs="Arial"/>
          <w:bCs/>
          <w:sz w:val="20"/>
          <w:szCs w:val="20"/>
          <w:lang w:val="en-AU" w:eastAsia="en-AU"/>
        </w:rPr>
        <w:t>indings</w:t>
      </w:r>
      <w:r>
        <w:rPr>
          <w:rFonts w:ascii="Arial" w:hAnsi="Arial" w:cs="Arial"/>
          <w:bCs/>
          <w:sz w:val="20"/>
          <w:szCs w:val="20"/>
          <w:lang w:val="en-AU" w:eastAsia="en-AU"/>
        </w:rPr>
        <w:t xml:space="preserve"> including templates for correspondence. </w:t>
      </w:r>
    </w:p>
    <w:p w14:paraId="06A2DDD9" w14:textId="77777777" w:rsidR="0063201C" w:rsidRPr="0063201C" w:rsidRDefault="0063201C" w:rsidP="0063201C">
      <w:pPr>
        <w:pStyle w:val="NoSpacing"/>
        <w:numPr>
          <w:ilvl w:val="0"/>
          <w:numId w:val="105"/>
        </w:numPr>
        <w:rPr>
          <w:rFonts w:ascii="Arial" w:hAnsi="Arial" w:cs="Arial"/>
          <w:sz w:val="20"/>
          <w:szCs w:val="20"/>
          <w:lang w:val="en-AU" w:eastAsia="en-AU"/>
        </w:rPr>
      </w:pPr>
      <w:r>
        <w:rPr>
          <w:rFonts w:ascii="Arial" w:hAnsi="Arial" w:cs="Arial"/>
          <w:bCs/>
          <w:sz w:val="20"/>
          <w:szCs w:val="20"/>
          <w:lang w:val="en-AU" w:eastAsia="en-AU"/>
        </w:rPr>
        <w:t xml:space="preserve">Notifying procedures and additional considerations when the participant is a minor. </w:t>
      </w:r>
    </w:p>
    <w:p w14:paraId="31258761" w14:textId="77777777" w:rsidR="00591AFB" w:rsidRDefault="00591AFB" w:rsidP="0063201C">
      <w:pPr>
        <w:pStyle w:val="BodyText"/>
        <w:rPr>
          <w:sz w:val="20"/>
          <w:szCs w:val="20"/>
        </w:rPr>
      </w:pPr>
    </w:p>
    <w:p w14:paraId="07C75AE6" w14:textId="04542AB4" w:rsidR="003E45C6" w:rsidRDefault="003E45C6" w:rsidP="003E45C6">
      <w:pPr>
        <w:pStyle w:val="NoSpacing"/>
        <w:rPr>
          <w:rFonts w:ascii="Arial" w:hAnsi="Arial" w:cs="Arial"/>
          <w:sz w:val="20"/>
          <w:szCs w:val="20"/>
        </w:rPr>
      </w:pPr>
      <w:r>
        <w:rPr>
          <w:rFonts w:ascii="Arial" w:hAnsi="Arial" w:cs="Arial"/>
          <w:sz w:val="20"/>
          <w:szCs w:val="20"/>
        </w:rPr>
        <w:t xml:space="preserve">Within NSW, the guidelines in </w:t>
      </w:r>
      <w:hyperlink r:id="rId11" w:history="1">
        <w:r w:rsidRPr="005741D6">
          <w:rPr>
            <w:rStyle w:val="Hyperlink"/>
            <w:rFonts w:ascii="Arial" w:hAnsi="Arial" w:cs="Arial"/>
            <w:sz w:val="20"/>
            <w:szCs w:val="20"/>
          </w:rPr>
          <w:t>the NSW Health C</w:t>
        </w:r>
        <w:r w:rsidRPr="005741D6">
          <w:rPr>
            <w:rStyle w:val="Hyperlink"/>
            <w:rFonts w:ascii="Arial" w:hAnsi="Arial" w:cs="Arial"/>
            <w:sz w:val="20"/>
            <w:szCs w:val="20"/>
          </w:rPr>
          <w:t>o</w:t>
        </w:r>
        <w:r w:rsidRPr="005741D6">
          <w:rPr>
            <w:rStyle w:val="Hyperlink"/>
            <w:rFonts w:ascii="Arial" w:hAnsi="Arial" w:cs="Arial"/>
            <w:sz w:val="20"/>
            <w:szCs w:val="20"/>
          </w:rPr>
          <w:t>nsent toolkit</w:t>
        </w:r>
      </w:hyperlink>
      <w:r>
        <w:rPr>
          <w:rFonts w:ascii="Arial" w:hAnsi="Arial" w:cs="Arial"/>
          <w:sz w:val="20"/>
          <w:szCs w:val="20"/>
        </w:rPr>
        <w:t xml:space="preserve"> should, wherever possible, be adhered to. These state that only findings that meet each of the following criteria will be returned: </w:t>
      </w:r>
    </w:p>
    <w:p w14:paraId="05F6E80C" w14:textId="77777777" w:rsidR="003E45C6" w:rsidRPr="00543E1E" w:rsidRDefault="003E45C6" w:rsidP="003E45C6">
      <w:pPr>
        <w:pStyle w:val="NoSpacing"/>
        <w:numPr>
          <w:ilvl w:val="0"/>
          <w:numId w:val="106"/>
        </w:numPr>
        <w:rPr>
          <w:rFonts w:ascii="Arial" w:hAnsi="Arial" w:cs="Arial"/>
          <w:sz w:val="20"/>
          <w:szCs w:val="20"/>
        </w:rPr>
      </w:pPr>
      <w:r w:rsidRPr="00EC4CE2">
        <w:rPr>
          <w:rFonts w:ascii="Arial" w:hAnsi="Arial" w:cs="Arial"/>
          <w:sz w:val="20"/>
          <w:szCs w:val="20"/>
          <w:u w:val="single"/>
        </w:rPr>
        <w:t>Significant:</w:t>
      </w:r>
      <w:r w:rsidRPr="00543E1E">
        <w:rPr>
          <w:rFonts w:ascii="Arial" w:hAnsi="Arial" w:cs="Arial"/>
          <w:sz w:val="20"/>
          <w:szCs w:val="20"/>
        </w:rPr>
        <w:t xml:space="preserve"> The finding indicates a life threatening health condition;</w:t>
      </w:r>
    </w:p>
    <w:p w14:paraId="6C30DA91" w14:textId="77777777" w:rsidR="003E45C6" w:rsidRPr="00543E1E" w:rsidRDefault="003E45C6" w:rsidP="003E45C6">
      <w:pPr>
        <w:pStyle w:val="NoSpacing"/>
        <w:numPr>
          <w:ilvl w:val="0"/>
          <w:numId w:val="106"/>
        </w:numPr>
        <w:rPr>
          <w:rFonts w:ascii="Arial" w:hAnsi="Arial" w:cs="Arial"/>
          <w:sz w:val="20"/>
          <w:szCs w:val="20"/>
        </w:rPr>
      </w:pPr>
      <w:r w:rsidRPr="00EC4CE2">
        <w:rPr>
          <w:rFonts w:ascii="Arial" w:hAnsi="Arial" w:cs="Arial"/>
          <w:sz w:val="20"/>
          <w:szCs w:val="20"/>
          <w:u w:val="single"/>
        </w:rPr>
        <w:t>Clinically actionable:</w:t>
      </w:r>
      <w:r w:rsidRPr="00543E1E">
        <w:rPr>
          <w:rFonts w:ascii="Arial" w:hAnsi="Arial" w:cs="Arial"/>
          <w:sz w:val="20"/>
          <w:szCs w:val="20"/>
        </w:rPr>
        <w:t xml:space="preserve"> There are established therapeutic or preventative interventions or other available actions; </w:t>
      </w:r>
    </w:p>
    <w:p w14:paraId="293DCE16" w14:textId="77777777" w:rsidR="003E45C6" w:rsidRDefault="003E45C6" w:rsidP="003E45C6">
      <w:pPr>
        <w:pStyle w:val="NoSpacing"/>
        <w:numPr>
          <w:ilvl w:val="0"/>
          <w:numId w:val="106"/>
        </w:numPr>
        <w:rPr>
          <w:rFonts w:ascii="Arial" w:hAnsi="Arial" w:cs="Arial"/>
          <w:sz w:val="20"/>
          <w:szCs w:val="20"/>
        </w:rPr>
      </w:pPr>
      <w:r w:rsidRPr="00EC4CE2">
        <w:rPr>
          <w:rFonts w:ascii="Arial" w:hAnsi="Arial" w:cs="Arial"/>
          <w:sz w:val="20"/>
          <w:szCs w:val="20"/>
          <w:u w:val="single"/>
        </w:rPr>
        <w:t>Confirmed:</w:t>
      </w:r>
      <w:r w:rsidRPr="00543E1E">
        <w:rPr>
          <w:rFonts w:ascii="Arial" w:hAnsi="Arial" w:cs="Arial"/>
          <w:sz w:val="20"/>
          <w:szCs w:val="20"/>
        </w:rPr>
        <w:t xml:space="preserve"> The finding has been checked and confirmed as accurate and/or valid, as far as reasonably possible in a research context.</w:t>
      </w:r>
    </w:p>
    <w:p w14:paraId="4317DA90" w14:textId="77777777" w:rsidR="003E45C6" w:rsidRPr="00AE0F27" w:rsidRDefault="003E45C6" w:rsidP="0063201C">
      <w:pPr>
        <w:pStyle w:val="BodyText"/>
        <w:rPr>
          <w:sz w:val="20"/>
          <w:szCs w:val="20"/>
        </w:rPr>
      </w:pPr>
    </w:p>
    <w:p w14:paraId="0528A57A" w14:textId="77777777" w:rsidR="00C46E8B" w:rsidRPr="00AE0F27" w:rsidRDefault="00C46E8B" w:rsidP="00C46E8B">
      <w:pPr>
        <w:pStyle w:val="Subheading1"/>
        <w:rPr>
          <w:sz w:val="32"/>
          <w:szCs w:val="32"/>
        </w:rPr>
      </w:pPr>
      <w:r w:rsidRPr="00AE0F27">
        <w:rPr>
          <w:sz w:val="32"/>
          <w:szCs w:val="32"/>
        </w:rPr>
        <w:t>References, Regulations and Guidelines</w:t>
      </w:r>
    </w:p>
    <w:p w14:paraId="0360E0A9" w14:textId="77777777" w:rsidR="00844BBB" w:rsidRPr="00AE0F27" w:rsidRDefault="00C8732E" w:rsidP="00844BBB">
      <w:pPr>
        <w:autoSpaceDE w:val="0"/>
        <w:autoSpaceDN w:val="0"/>
        <w:adjustRightInd w:val="0"/>
        <w:rPr>
          <w:rFonts w:ascii="Arial" w:hAnsi="Arial" w:cs="Arial"/>
          <w:sz w:val="20"/>
          <w:szCs w:val="20"/>
        </w:rPr>
      </w:pPr>
      <w:r w:rsidRPr="00AE0F27">
        <w:rPr>
          <w:rFonts w:ascii="Arial" w:hAnsi="Arial" w:cs="Arial"/>
          <w:sz w:val="20"/>
          <w:szCs w:val="20"/>
        </w:rPr>
        <w:t>(</w:t>
      </w:r>
      <w:r w:rsidR="006F745A" w:rsidRPr="00AE0F27">
        <w:rPr>
          <w:rFonts w:ascii="Arial" w:hAnsi="Arial" w:cs="Arial"/>
          <w:sz w:val="20"/>
          <w:szCs w:val="20"/>
        </w:rPr>
        <w:t>List</w:t>
      </w:r>
      <w:r w:rsidR="00823F21" w:rsidRPr="00AE0F27">
        <w:rPr>
          <w:rFonts w:ascii="Arial" w:hAnsi="Arial" w:cs="Arial"/>
          <w:sz w:val="20"/>
          <w:szCs w:val="20"/>
        </w:rPr>
        <w:t xml:space="preserve"> all relevant references, regulations and guidelines</w:t>
      </w:r>
      <w:r w:rsidR="00844BBB" w:rsidRPr="00AE0F27">
        <w:rPr>
          <w:rFonts w:ascii="Arial" w:hAnsi="Arial" w:cs="Arial"/>
          <w:sz w:val="20"/>
          <w:szCs w:val="20"/>
        </w:rPr>
        <w:t xml:space="preserve"> here such as:</w:t>
      </w:r>
    </w:p>
    <w:p w14:paraId="369774BC" w14:textId="11E8CD52" w:rsidR="00281A11" w:rsidRPr="0063201C" w:rsidRDefault="00281A11" w:rsidP="00281A11">
      <w:pPr>
        <w:pStyle w:val="ListParagraph"/>
        <w:numPr>
          <w:ilvl w:val="0"/>
          <w:numId w:val="27"/>
        </w:numPr>
        <w:autoSpaceDE w:val="0"/>
        <w:autoSpaceDN w:val="0"/>
        <w:adjustRightInd w:val="0"/>
        <w:rPr>
          <w:rFonts w:ascii="Arial" w:hAnsi="Arial" w:cs="Arial"/>
          <w:sz w:val="20"/>
          <w:szCs w:val="20"/>
        </w:rPr>
      </w:pPr>
      <w:r w:rsidRPr="0063201C">
        <w:rPr>
          <w:rFonts w:ascii="Arial" w:hAnsi="Arial" w:cs="Arial"/>
          <w:sz w:val="20"/>
          <w:szCs w:val="20"/>
          <w:lang w:val="en"/>
        </w:rPr>
        <w:t xml:space="preserve">Canadian </w:t>
      </w:r>
      <w:proofErr w:type="spellStart"/>
      <w:r w:rsidRPr="0063201C">
        <w:rPr>
          <w:rFonts w:ascii="Arial" w:hAnsi="Arial" w:cs="Arial"/>
          <w:sz w:val="20"/>
          <w:szCs w:val="20"/>
          <w:lang w:val="en"/>
        </w:rPr>
        <w:t>Tumour</w:t>
      </w:r>
      <w:proofErr w:type="spellEnd"/>
      <w:r w:rsidRPr="0063201C">
        <w:rPr>
          <w:rFonts w:ascii="Arial" w:hAnsi="Arial" w:cs="Arial"/>
          <w:sz w:val="20"/>
          <w:szCs w:val="20"/>
          <w:lang w:val="en"/>
        </w:rPr>
        <w:t xml:space="preserve"> Repository Network (</w:t>
      </w:r>
      <w:proofErr w:type="spellStart"/>
      <w:r w:rsidRPr="0063201C">
        <w:rPr>
          <w:rFonts w:ascii="Arial" w:hAnsi="Arial" w:cs="Arial"/>
          <w:sz w:val="20"/>
          <w:szCs w:val="20"/>
          <w:lang w:val="en"/>
        </w:rPr>
        <w:t>CTRNet</w:t>
      </w:r>
      <w:proofErr w:type="spellEnd"/>
      <w:r w:rsidRPr="0063201C">
        <w:rPr>
          <w:rFonts w:ascii="Arial" w:hAnsi="Arial" w:cs="Arial"/>
          <w:sz w:val="20"/>
          <w:szCs w:val="20"/>
          <w:lang w:val="en"/>
        </w:rPr>
        <w:t xml:space="preserve">) Standard Operating Procedures: </w:t>
      </w:r>
      <w:hyperlink r:id="rId12" w:history="1">
        <w:r w:rsidR="0087640B">
          <w:rPr>
            <w:rStyle w:val="Hyperlink"/>
            <w:rFonts w:ascii="Arial" w:hAnsi="Arial" w:cs="Arial"/>
            <w:sz w:val="20"/>
            <w:szCs w:val="20"/>
            <w:lang w:val="en"/>
          </w:rPr>
          <w:t>https://biobanking.org/operating-pro</w:t>
        </w:r>
        <w:r w:rsidR="0087640B">
          <w:rPr>
            <w:rStyle w:val="Hyperlink"/>
            <w:rFonts w:ascii="Arial" w:hAnsi="Arial" w:cs="Arial"/>
            <w:sz w:val="20"/>
            <w:szCs w:val="20"/>
            <w:lang w:val="en"/>
          </w:rPr>
          <w:t>c</w:t>
        </w:r>
        <w:r w:rsidR="0087640B">
          <w:rPr>
            <w:rStyle w:val="Hyperlink"/>
            <w:rFonts w:ascii="Arial" w:hAnsi="Arial" w:cs="Arial"/>
            <w:sz w:val="20"/>
            <w:szCs w:val="20"/>
            <w:lang w:val="en"/>
          </w:rPr>
          <w:t>edures</w:t>
        </w:r>
      </w:hyperlink>
      <w:r w:rsidRPr="0063201C">
        <w:rPr>
          <w:rFonts w:ascii="Arial" w:hAnsi="Arial" w:cs="Arial"/>
          <w:color w:val="333333"/>
          <w:sz w:val="20"/>
          <w:szCs w:val="20"/>
          <w:lang w:val="en"/>
        </w:rPr>
        <w:t xml:space="preserve"> </w:t>
      </w:r>
    </w:p>
    <w:p w14:paraId="6B6612C2" w14:textId="77777777" w:rsidR="00844BBB" w:rsidRPr="0063201C" w:rsidRDefault="00844BBB" w:rsidP="00844BBB">
      <w:pPr>
        <w:pStyle w:val="ListParagraph"/>
        <w:numPr>
          <w:ilvl w:val="0"/>
          <w:numId w:val="27"/>
        </w:numPr>
        <w:autoSpaceDE w:val="0"/>
        <w:autoSpaceDN w:val="0"/>
        <w:adjustRightInd w:val="0"/>
        <w:rPr>
          <w:rFonts w:ascii="Arial" w:hAnsi="Arial" w:cs="Arial"/>
          <w:sz w:val="20"/>
          <w:szCs w:val="20"/>
        </w:rPr>
      </w:pPr>
      <w:r w:rsidRPr="0063201C">
        <w:rPr>
          <w:rFonts w:ascii="Arial" w:hAnsi="Arial" w:cs="Arial"/>
          <w:sz w:val="20"/>
          <w:szCs w:val="20"/>
        </w:rPr>
        <w:t>The</w:t>
      </w:r>
      <w:r w:rsidR="00823F21" w:rsidRPr="0063201C">
        <w:rPr>
          <w:rFonts w:ascii="Arial" w:hAnsi="Arial" w:cs="Arial"/>
          <w:sz w:val="20"/>
          <w:szCs w:val="20"/>
        </w:rPr>
        <w:t xml:space="preserve"> </w:t>
      </w:r>
      <w:hyperlink r:id="rId13" w:history="1">
        <w:r w:rsidR="003864F9" w:rsidRPr="003864F9">
          <w:rPr>
            <w:rStyle w:val="Hyperlink"/>
            <w:rFonts w:ascii="Arial" w:hAnsi="Arial" w:cs="Arial"/>
            <w:sz w:val="20"/>
            <w:szCs w:val="20"/>
          </w:rPr>
          <w:t>National Statement on Ethical Conduct in Hu</w:t>
        </w:r>
        <w:r w:rsidR="003864F9" w:rsidRPr="003864F9">
          <w:rPr>
            <w:rStyle w:val="Hyperlink"/>
            <w:rFonts w:ascii="Arial" w:hAnsi="Arial" w:cs="Arial"/>
            <w:sz w:val="20"/>
            <w:szCs w:val="20"/>
          </w:rPr>
          <w:t>m</w:t>
        </w:r>
        <w:r w:rsidR="003864F9" w:rsidRPr="003864F9">
          <w:rPr>
            <w:rStyle w:val="Hyperlink"/>
            <w:rFonts w:ascii="Arial" w:hAnsi="Arial" w:cs="Arial"/>
            <w:sz w:val="20"/>
            <w:szCs w:val="20"/>
          </w:rPr>
          <w:t>a</w:t>
        </w:r>
        <w:r w:rsidR="003864F9" w:rsidRPr="003864F9">
          <w:rPr>
            <w:rStyle w:val="Hyperlink"/>
            <w:rFonts w:ascii="Arial" w:hAnsi="Arial" w:cs="Arial"/>
            <w:sz w:val="20"/>
            <w:szCs w:val="20"/>
          </w:rPr>
          <w:t>n</w:t>
        </w:r>
        <w:r w:rsidR="003864F9" w:rsidRPr="003864F9">
          <w:rPr>
            <w:rStyle w:val="Hyperlink"/>
            <w:rFonts w:ascii="Arial" w:hAnsi="Arial" w:cs="Arial"/>
            <w:sz w:val="20"/>
            <w:szCs w:val="20"/>
          </w:rPr>
          <w:t xml:space="preserve"> Research</w:t>
        </w:r>
      </w:hyperlink>
    </w:p>
    <w:p w14:paraId="4C7F31A2" w14:textId="1FA70EAA" w:rsidR="003A2BDD" w:rsidRDefault="003A2BDD" w:rsidP="003A2BDD">
      <w:pPr>
        <w:pStyle w:val="ListParagraph"/>
        <w:numPr>
          <w:ilvl w:val="0"/>
          <w:numId w:val="27"/>
        </w:numPr>
        <w:rPr>
          <w:rFonts w:ascii="Arial" w:hAnsi="Arial" w:cs="Arial"/>
          <w:sz w:val="20"/>
          <w:szCs w:val="20"/>
        </w:rPr>
      </w:pPr>
      <w:r w:rsidRPr="003A2BDD">
        <w:rPr>
          <w:rFonts w:ascii="Arial" w:hAnsi="Arial" w:cs="Arial"/>
          <w:sz w:val="20"/>
          <w:szCs w:val="20"/>
        </w:rPr>
        <w:t xml:space="preserve">Best Practices: Recommendations for Repositories. Fourth Edition. International Society for Biological and Environmental Repositories (ISBER) 2018. Campbell LD, </w:t>
      </w:r>
      <w:proofErr w:type="spellStart"/>
      <w:r w:rsidRPr="003A2BDD">
        <w:rPr>
          <w:rFonts w:ascii="Arial" w:hAnsi="Arial" w:cs="Arial"/>
          <w:sz w:val="20"/>
          <w:szCs w:val="20"/>
        </w:rPr>
        <w:t>Astrin</w:t>
      </w:r>
      <w:proofErr w:type="spellEnd"/>
      <w:r w:rsidRPr="003A2BDD">
        <w:rPr>
          <w:rFonts w:ascii="Arial" w:hAnsi="Arial" w:cs="Arial"/>
          <w:sz w:val="20"/>
          <w:szCs w:val="20"/>
        </w:rPr>
        <w:t xml:space="preserve"> JJ, Brody R, </w:t>
      </w:r>
      <w:proofErr w:type="spellStart"/>
      <w:r w:rsidRPr="003A2BDD">
        <w:rPr>
          <w:rFonts w:ascii="Arial" w:hAnsi="Arial" w:cs="Arial"/>
          <w:sz w:val="20"/>
          <w:szCs w:val="20"/>
        </w:rPr>
        <w:t>DeSouza</w:t>
      </w:r>
      <w:proofErr w:type="spellEnd"/>
      <w:r w:rsidRPr="003A2BDD">
        <w:rPr>
          <w:rFonts w:ascii="Arial" w:hAnsi="Arial" w:cs="Arial"/>
          <w:sz w:val="20"/>
          <w:szCs w:val="20"/>
        </w:rPr>
        <w:t xml:space="preserve"> Y, </w:t>
      </w:r>
      <w:proofErr w:type="spellStart"/>
      <w:r w:rsidRPr="003A2BDD">
        <w:rPr>
          <w:rFonts w:ascii="Arial" w:hAnsi="Arial" w:cs="Arial"/>
          <w:sz w:val="20"/>
          <w:szCs w:val="20"/>
        </w:rPr>
        <w:t>Giri</w:t>
      </w:r>
      <w:proofErr w:type="spellEnd"/>
      <w:r w:rsidRPr="003A2BDD">
        <w:rPr>
          <w:rFonts w:ascii="Arial" w:hAnsi="Arial" w:cs="Arial"/>
          <w:sz w:val="20"/>
          <w:szCs w:val="20"/>
        </w:rPr>
        <w:t xml:space="preserve">, J, Patel AA, Rawley-Payne M, Rush A and Sieffert N. </w:t>
      </w:r>
    </w:p>
    <w:p w14:paraId="66EA59A3" w14:textId="094F484E" w:rsidR="003A2BDD" w:rsidRPr="002158CC" w:rsidRDefault="003A2BDD" w:rsidP="003A2BDD">
      <w:pPr>
        <w:pStyle w:val="ListParagraph"/>
        <w:numPr>
          <w:ilvl w:val="0"/>
          <w:numId w:val="27"/>
        </w:numPr>
        <w:rPr>
          <w:rFonts w:ascii="Arial" w:hAnsi="Arial" w:cs="Arial"/>
          <w:sz w:val="20"/>
          <w:szCs w:val="20"/>
        </w:rPr>
      </w:pPr>
      <w:r w:rsidRPr="003A2BDD">
        <w:rPr>
          <w:rFonts w:ascii="Arial" w:hAnsi="Arial" w:cs="Arial"/>
          <w:sz w:val="20"/>
          <w:szCs w:val="20"/>
        </w:rPr>
        <w:t>ISO 20387:2018[E] Biotechnology – Biobanking – general requirements for biobanking</w:t>
      </w:r>
    </w:p>
    <w:p w14:paraId="4F736B9E" w14:textId="77777777" w:rsidR="00C873E1" w:rsidRPr="0063201C" w:rsidRDefault="00C873E1" w:rsidP="00C873E1">
      <w:pPr>
        <w:pStyle w:val="ListParagraph"/>
        <w:numPr>
          <w:ilvl w:val="0"/>
          <w:numId w:val="27"/>
        </w:numPr>
        <w:autoSpaceDE w:val="0"/>
        <w:autoSpaceDN w:val="0"/>
        <w:adjustRightInd w:val="0"/>
        <w:rPr>
          <w:rFonts w:ascii="Arial" w:hAnsi="Arial" w:cs="Arial"/>
          <w:i/>
          <w:iCs/>
          <w:sz w:val="20"/>
          <w:szCs w:val="20"/>
          <w:lang w:val="en-AU" w:eastAsia="en-AU"/>
        </w:rPr>
      </w:pPr>
      <w:r w:rsidRPr="0063201C">
        <w:rPr>
          <w:rFonts w:ascii="Arial" w:hAnsi="Arial" w:cs="Arial"/>
          <w:sz w:val="20"/>
          <w:szCs w:val="20"/>
          <w:lang w:val="en-AU" w:eastAsia="en-AU"/>
        </w:rPr>
        <w:t xml:space="preserve">Medical Research Council: </w:t>
      </w:r>
      <w:r w:rsidRPr="0063201C">
        <w:rPr>
          <w:rFonts w:ascii="Arial" w:hAnsi="Arial" w:cs="Arial"/>
          <w:i/>
          <w:iCs/>
          <w:sz w:val="20"/>
          <w:szCs w:val="20"/>
          <w:lang w:val="en-AU" w:eastAsia="en-AU"/>
        </w:rPr>
        <w:t xml:space="preserve">Human Tissue and Biological Samples for Use in Research: Operational and Ethical Guidelines, </w:t>
      </w:r>
      <w:r w:rsidRPr="0063201C">
        <w:rPr>
          <w:rFonts w:ascii="Arial" w:hAnsi="Arial" w:cs="Arial"/>
          <w:sz w:val="20"/>
          <w:szCs w:val="20"/>
          <w:lang w:val="en-AU" w:eastAsia="en-AU"/>
        </w:rPr>
        <w:t>November 2014. MRC, London.</w:t>
      </w:r>
    </w:p>
    <w:p w14:paraId="19F466C4" w14:textId="77777777" w:rsidR="001F0A5D" w:rsidRPr="0063201C" w:rsidRDefault="001F0A5D" w:rsidP="0063201C">
      <w:pPr>
        <w:pStyle w:val="ListParagraph"/>
        <w:numPr>
          <w:ilvl w:val="0"/>
          <w:numId w:val="27"/>
        </w:numPr>
        <w:spacing w:after="200" w:line="276" w:lineRule="auto"/>
        <w:rPr>
          <w:rStyle w:val="Hyperlink"/>
          <w:rFonts w:ascii="Arial" w:eastAsiaTheme="majorEastAsia" w:hAnsi="Arial" w:cs="Arial"/>
          <w:b/>
          <w:color w:val="auto"/>
          <w:sz w:val="20"/>
          <w:szCs w:val="20"/>
          <w:u w:val="none"/>
        </w:rPr>
      </w:pPr>
      <w:r w:rsidRPr="0063201C">
        <w:rPr>
          <w:rStyle w:val="article-articlebody"/>
          <w:rFonts w:ascii="Arial" w:eastAsiaTheme="majorEastAsia" w:hAnsi="Arial" w:cs="Arial"/>
          <w:sz w:val="20"/>
          <w:szCs w:val="20"/>
        </w:rPr>
        <w:t>Office for Protection from Research Risks, US Department of Health and Human Services, Tips on Informed Consent</w:t>
      </w:r>
      <w:r w:rsidRPr="0063201C">
        <w:rPr>
          <w:rStyle w:val="article-articlebody"/>
          <w:rFonts w:ascii="Arial" w:eastAsiaTheme="majorEastAsia" w:hAnsi="Arial" w:cs="Arial"/>
          <w:b/>
          <w:sz w:val="20"/>
          <w:szCs w:val="20"/>
        </w:rPr>
        <w:t xml:space="preserve">. </w:t>
      </w:r>
      <w:hyperlink r:id="rId14" w:history="1">
        <w:r w:rsidRPr="0063201C">
          <w:rPr>
            <w:rStyle w:val="Hyperlink"/>
            <w:rFonts w:ascii="Arial" w:hAnsi="Arial" w:cs="Arial"/>
            <w:sz w:val="20"/>
            <w:szCs w:val="20"/>
          </w:rPr>
          <w:t>http://www.hhs.gov/ohrp/pol</w:t>
        </w:r>
        <w:r w:rsidRPr="0063201C">
          <w:rPr>
            <w:rStyle w:val="Hyperlink"/>
            <w:rFonts w:ascii="Arial" w:hAnsi="Arial" w:cs="Arial"/>
            <w:sz w:val="20"/>
            <w:szCs w:val="20"/>
          </w:rPr>
          <w:t>i</w:t>
        </w:r>
        <w:r w:rsidRPr="0063201C">
          <w:rPr>
            <w:rStyle w:val="Hyperlink"/>
            <w:rFonts w:ascii="Arial" w:hAnsi="Arial" w:cs="Arial"/>
            <w:sz w:val="20"/>
            <w:szCs w:val="20"/>
          </w:rPr>
          <w:t>cy/ictips.html</w:t>
        </w:r>
      </w:hyperlink>
    </w:p>
    <w:p w14:paraId="501722ED" w14:textId="2B197B49" w:rsidR="00334A4E" w:rsidRPr="0063201C" w:rsidRDefault="0060494F" w:rsidP="0063201C">
      <w:pPr>
        <w:pStyle w:val="ListParagraph"/>
        <w:numPr>
          <w:ilvl w:val="0"/>
          <w:numId w:val="27"/>
        </w:numPr>
        <w:spacing w:after="200" w:line="276" w:lineRule="auto"/>
        <w:rPr>
          <w:rStyle w:val="apple-converted-space"/>
          <w:rFonts w:ascii="Arial" w:eastAsiaTheme="majorEastAsia" w:hAnsi="Arial" w:cs="Arial"/>
          <w:b/>
          <w:bCs/>
          <w:sz w:val="20"/>
          <w:szCs w:val="20"/>
        </w:rPr>
      </w:pPr>
      <w:hyperlink r:id="rId15" w:history="1">
        <w:r w:rsidR="001F0A5D" w:rsidRPr="0063201C">
          <w:rPr>
            <w:rFonts w:ascii="Arial" w:hAnsi="Arial" w:cs="Arial"/>
            <w:sz w:val="20"/>
            <w:szCs w:val="20"/>
          </w:rPr>
          <w:t>Bledsoe MJ</w:t>
        </w:r>
      </w:hyperlink>
      <w:r w:rsidR="001F0A5D" w:rsidRPr="0063201C">
        <w:rPr>
          <w:rFonts w:ascii="Arial" w:hAnsi="Arial" w:cs="Arial"/>
          <w:sz w:val="20"/>
          <w:szCs w:val="20"/>
        </w:rPr>
        <w:t>, </w:t>
      </w:r>
      <w:hyperlink r:id="rId16" w:history="1">
        <w:r w:rsidR="001F0A5D" w:rsidRPr="0063201C">
          <w:rPr>
            <w:rFonts w:ascii="Arial" w:hAnsi="Arial" w:cs="Arial"/>
            <w:sz w:val="20"/>
            <w:szCs w:val="20"/>
          </w:rPr>
          <w:t>Grizzle WE</w:t>
        </w:r>
      </w:hyperlink>
      <w:r w:rsidR="001F0A5D" w:rsidRPr="0063201C">
        <w:rPr>
          <w:rFonts w:ascii="Arial" w:hAnsi="Arial" w:cs="Arial"/>
          <w:sz w:val="20"/>
          <w:szCs w:val="20"/>
        </w:rPr>
        <w:t>, </w:t>
      </w:r>
      <w:hyperlink r:id="rId17" w:history="1">
        <w:r w:rsidR="001F0A5D" w:rsidRPr="0063201C">
          <w:rPr>
            <w:rFonts w:ascii="Arial" w:hAnsi="Arial" w:cs="Arial"/>
            <w:sz w:val="20"/>
            <w:szCs w:val="20"/>
          </w:rPr>
          <w:t>Clark BJ</w:t>
        </w:r>
      </w:hyperlink>
      <w:r w:rsidR="001F0A5D" w:rsidRPr="0063201C">
        <w:rPr>
          <w:rFonts w:ascii="Arial" w:hAnsi="Arial" w:cs="Arial"/>
          <w:sz w:val="20"/>
          <w:szCs w:val="20"/>
        </w:rPr>
        <w:t>, </w:t>
      </w:r>
      <w:hyperlink r:id="rId18" w:history="1">
        <w:r w:rsidR="001F0A5D" w:rsidRPr="0063201C">
          <w:rPr>
            <w:rFonts w:ascii="Arial" w:hAnsi="Arial" w:cs="Arial"/>
            <w:sz w:val="20"/>
            <w:szCs w:val="20"/>
          </w:rPr>
          <w:t>Zeps N</w:t>
        </w:r>
      </w:hyperlink>
      <w:r w:rsidR="001F0A5D" w:rsidRPr="0063201C">
        <w:rPr>
          <w:rFonts w:ascii="Arial" w:hAnsi="Arial" w:cs="Arial"/>
          <w:sz w:val="20"/>
          <w:szCs w:val="20"/>
        </w:rPr>
        <w:t xml:space="preserve">. </w:t>
      </w:r>
      <w:hyperlink r:id="rId19" w:history="1">
        <w:r w:rsidR="001F0A5D" w:rsidRPr="0063201C">
          <w:rPr>
            <w:rStyle w:val="Hyperlink"/>
            <w:rFonts w:ascii="Arial" w:hAnsi="Arial" w:cs="Arial"/>
            <w:iCs/>
            <w:sz w:val="20"/>
            <w:szCs w:val="20"/>
          </w:rPr>
          <w:t>Practical implementation</w:t>
        </w:r>
        <w:r w:rsidR="001F0A5D" w:rsidRPr="0063201C">
          <w:rPr>
            <w:rStyle w:val="Hyperlink"/>
            <w:rFonts w:ascii="Arial" w:hAnsi="Arial" w:cs="Arial"/>
            <w:iCs/>
            <w:sz w:val="20"/>
            <w:szCs w:val="20"/>
          </w:rPr>
          <w:t xml:space="preserve"> </w:t>
        </w:r>
        <w:r w:rsidR="001F0A5D" w:rsidRPr="0063201C">
          <w:rPr>
            <w:rStyle w:val="Hyperlink"/>
            <w:rFonts w:ascii="Arial" w:hAnsi="Arial" w:cs="Arial"/>
            <w:iCs/>
            <w:sz w:val="20"/>
            <w:szCs w:val="20"/>
          </w:rPr>
          <w:t>issues and challenges for biobanks in the return of individual research results</w:t>
        </w:r>
      </w:hyperlink>
      <w:r w:rsidR="001F0A5D" w:rsidRPr="0063201C">
        <w:rPr>
          <w:rFonts w:ascii="Arial" w:hAnsi="Arial" w:cs="Arial"/>
          <w:sz w:val="20"/>
          <w:szCs w:val="20"/>
        </w:rPr>
        <w:t>.</w:t>
      </w:r>
      <w:r w:rsidR="001F0A5D" w:rsidRPr="0063201C">
        <w:rPr>
          <w:rFonts w:ascii="Arial" w:hAnsi="Arial" w:cs="Arial"/>
          <w:iCs/>
          <w:sz w:val="20"/>
          <w:szCs w:val="20"/>
        </w:rPr>
        <w:t xml:space="preserve"> Genetics in Medicine </w:t>
      </w:r>
      <w:r w:rsidR="001F0A5D" w:rsidRPr="0063201C">
        <w:rPr>
          <w:rFonts w:ascii="Arial" w:hAnsi="Arial" w:cs="Arial"/>
          <w:sz w:val="20"/>
          <w:szCs w:val="20"/>
        </w:rPr>
        <w:t>(2012)</w:t>
      </w:r>
      <w:r w:rsidR="001F0A5D" w:rsidRPr="0063201C">
        <w:rPr>
          <w:rFonts w:ascii="Arial" w:hAnsi="Arial" w:cs="Arial"/>
          <w:iCs/>
          <w:sz w:val="20"/>
          <w:szCs w:val="20"/>
        </w:rPr>
        <w:t xml:space="preserve"> </w:t>
      </w:r>
      <w:r w:rsidR="001F0A5D" w:rsidRPr="0063201C">
        <w:rPr>
          <w:rFonts w:ascii="Arial" w:hAnsi="Arial" w:cs="Arial"/>
          <w:b/>
          <w:bCs/>
          <w:sz w:val="20"/>
          <w:szCs w:val="20"/>
        </w:rPr>
        <w:t>14</w:t>
      </w:r>
      <w:r w:rsidR="001F0A5D" w:rsidRPr="0063201C">
        <w:rPr>
          <w:rFonts w:ascii="Arial" w:hAnsi="Arial" w:cs="Arial"/>
          <w:sz w:val="20"/>
          <w:szCs w:val="20"/>
        </w:rPr>
        <w:t>,478–483.</w:t>
      </w:r>
      <w:r w:rsidR="001F0A5D" w:rsidRPr="0063201C">
        <w:rPr>
          <w:rStyle w:val="apple-converted-space"/>
          <w:rFonts w:ascii="Arial" w:hAnsi="Arial" w:cs="Arial"/>
          <w:sz w:val="20"/>
          <w:szCs w:val="20"/>
          <w:shd w:val="clear" w:color="auto" w:fill="FFFFFF"/>
        </w:rPr>
        <w:t> </w:t>
      </w:r>
    </w:p>
    <w:p w14:paraId="63F6CFB6" w14:textId="4B909221" w:rsidR="00253259" w:rsidRPr="002158CC" w:rsidRDefault="00334A4E" w:rsidP="00253259">
      <w:pPr>
        <w:pStyle w:val="ListParagraph"/>
        <w:numPr>
          <w:ilvl w:val="0"/>
          <w:numId w:val="27"/>
        </w:numPr>
        <w:spacing w:after="200" w:line="276" w:lineRule="auto"/>
        <w:rPr>
          <w:rFonts w:ascii="Arial" w:eastAsiaTheme="majorEastAsia" w:hAnsi="Arial" w:cs="Arial"/>
          <w:b/>
          <w:sz w:val="20"/>
          <w:szCs w:val="20"/>
        </w:rPr>
      </w:pPr>
      <w:r w:rsidRPr="0063201C">
        <w:rPr>
          <w:rStyle w:val="apple-converted-space"/>
          <w:rFonts w:ascii="Arial" w:hAnsi="Arial" w:cs="Arial"/>
          <w:sz w:val="20"/>
          <w:szCs w:val="20"/>
          <w:shd w:val="clear" w:color="auto" w:fill="FFFFFF"/>
        </w:rPr>
        <w:t xml:space="preserve">NSW Government, </w:t>
      </w:r>
      <w:r w:rsidR="003E45C6" w:rsidRPr="0063201C">
        <w:rPr>
          <w:rFonts w:ascii="Arial" w:hAnsi="Arial" w:cs="Arial"/>
          <w:sz w:val="20"/>
          <w:szCs w:val="20"/>
          <w:shd w:val="clear" w:color="auto" w:fill="FFFFFF"/>
        </w:rPr>
        <w:t>the</w:t>
      </w:r>
      <w:r w:rsidRPr="0063201C">
        <w:rPr>
          <w:rFonts w:ascii="Arial" w:hAnsi="Arial" w:cs="Arial"/>
          <w:sz w:val="20"/>
          <w:szCs w:val="20"/>
          <w:shd w:val="clear" w:color="auto" w:fill="FFFFFF"/>
        </w:rPr>
        <w:t xml:space="preserve"> Office for Health and Medical Research (OHMR)</w:t>
      </w:r>
      <w:r w:rsidRPr="0063201C">
        <w:rPr>
          <w:rStyle w:val="apple-converted-space"/>
          <w:rFonts w:ascii="Arial" w:hAnsi="Arial" w:cs="Arial"/>
          <w:sz w:val="20"/>
          <w:szCs w:val="20"/>
          <w:shd w:val="clear" w:color="auto" w:fill="FFFFFF"/>
        </w:rPr>
        <w:t xml:space="preserve">, </w:t>
      </w:r>
      <w:hyperlink r:id="rId20" w:history="1">
        <w:r w:rsidRPr="0063201C">
          <w:rPr>
            <w:rStyle w:val="Hyperlink"/>
            <w:rFonts w:ascii="Arial" w:hAnsi="Arial" w:cs="Arial"/>
            <w:sz w:val="20"/>
            <w:szCs w:val="20"/>
          </w:rPr>
          <w:t>Consultation-St</w:t>
        </w:r>
        <w:r w:rsidRPr="0063201C">
          <w:rPr>
            <w:rStyle w:val="Hyperlink"/>
            <w:rFonts w:ascii="Arial" w:hAnsi="Arial" w:cs="Arial"/>
            <w:sz w:val="20"/>
            <w:szCs w:val="20"/>
          </w:rPr>
          <w:t>a</w:t>
        </w:r>
        <w:r w:rsidRPr="0063201C">
          <w:rPr>
            <w:rStyle w:val="Hyperlink"/>
            <w:rFonts w:ascii="Arial" w:hAnsi="Arial" w:cs="Arial"/>
            <w:sz w:val="20"/>
            <w:szCs w:val="20"/>
          </w:rPr>
          <w:t>tewide Biobanking Consent</w:t>
        </w:r>
      </w:hyperlink>
      <w:r w:rsidRPr="0063201C">
        <w:rPr>
          <w:rFonts w:ascii="Arial" w:hAnsi="Arial" w:cs="Arial"/>
          <w:sz w:val="20"/>
          <w:szCs w:val="20"/>
        </w:rPr>
        <w:t>.  December 2016.</w:t>
      </w:r>
    </w:p>
    <w:p w14:paraId="0442D827" w14:textId="664C52F0" w:rsidR="00253259" w:rsidRPr="002158CC" w:rsidRDefault="00253259" w:rsidP="00253259">
      <w:pPr>
        <w:pStyle w:val="ListParagraph"/>
        <w:numPr>
          <w:ilvl w:val="0"/>
          <w:numId w:val="27"/>
        </w:numPr>
        <w:spacing w:after="200" w:line="276" w:lineRule="auto"/>
        <w:rPr>
          <w:rFonts w:ascii="Arial" w:eastAsiaTheme="majorEastAsia" w:hAnsi="Arial" w:cs="Arial"/>
          <w:b/>
          <w:sz w:val="20"/>
          <w:szCs w:val="20"/>
        </w:rPr>
      </w:pPr>
      <w:r w:rsidRPr="0063201C">
        <w:rPr>
          <w:rStyle w:val="apple-converted-space"/>
          <w:rFonts w:ascii="Arial" w:hAnsi="Arial" w:cs="Arial"/>
          <w:sz w:val="20"/>
          <w:szCs w:val="20"/>
          <w:shd w:val="clear" w:color="auto" w:fill="FFFFFF"/>
        </w:rPr>
        <w:t xml:space="preserve">NSW Government, </w:t>
      </w:r>
      <w:r w:rsidRPr="0063201C">
        <w:rPr>
          <w:rFonts w:ascii="Arial" w:hAnsi="Arial" w:cs="Arial"/>
          <w:sz w:val="20"/>
          <w:szCs w:val="20"/>
          <w:shd w:val="clear" w:color="auto" w:fill="FFFFFF"/>
        </w:rPr>
        <w:t>the Office for Health and Medical Research (OHMR)</w:t>
      </w:r>
      <w:r w:rsidRPr="0063201C">
        <w:rPr>
          <w:rStyle w:val="apple-converted-space"/>
          <w:rFonts w:ascii="Arial" w:hAnsi="Arial" w:cs="Arial"/>
          <w:sz w:val="20"/>
          <w:szCs w:val="20"/>
          <w:shd w:val="clear" w:color="auto" w:fill="FFFFFF"/>
        </w:rPr>
        <w:t>,</w:t>
      </w:r>
      <w:hyperlink r:id="rId21" w:history="1">
        <w:r w:rsidRPr="00253259">
          <w:rPr>
            <w:rStyle w:val="Hyperlink"/>
            <w:rFonts w:ascii="Arial" w:hAnsi="Arial" w:cs="Arial"/>
            <w:sz w:val="20"/>
            <w:szCs w:val="20"/>
            <w:shd w:val="clear" w:color="auto" w:fill="FFFFFF"/>
          </w:rPr>
          <w:t>Consen</w:t>
        </w:r>
        <w:r w:rsidRPr="00253259">
          <w:rPr>
            <w:rStyle w:val="Hyperlink"/>
            <w:rFonts w:ascii="Arial" w:hAnsi="Arial" w:cs="Arial"/>
            <w:sz w:val="20"/>
            <w:szCs w:val="20"/>
            <w:shd w:val="clear" w:color="auto" w:fill="FFFFFF"/>
          </w:rPr>
          <w:t>t</w:t>
        </w:r>
        <w:r w:rsidRPr="00253259">
          <w:rPr>
            <w:rStyle w:val="Hyperlink"/>
            <w:rFonts w:ascii="Arial" w:hAnsi="Arial" w:cs="Arial"/>
            <w:sz w:val="20"/>
            <w:szCs w:val="20"/>
            <w:shd w:val="clear" w:color="auto" w:fill="FFFFFF"/>
          </w:rPr>
          <w:t xml:space="preserve"> toolkit</w:t>
        </w:r>
      </w:hyperlink>
      <w:r w:rsidR="0087640B">
        <w:rPr>
          <w:rStyle w:val="apple-converted-space"/>
          <w:rFonts w:ascii="Arial" w:hAnsi="Arial" w:cs="Arial"/>
          <w:sz w:val="20"/>
          <w:szCs w:val="20"/>
          <w:shd w:val="clear" w:color="auto" w:fill="FFFFFF"/>
        </w:rPr>
        <w:t>.</w:t>
      </w:r>
    </w:p>
    <w:p w14:paraId="5C87F9C5" w14:textId="77777777" w:rsidR="002A4439" w:rsidRDefault="002A4439">
      <w:pPr>
        <w:rPr>
          <w:rFonts w:ascii="Arial" w:hAnsi="Arial"/>
          <w:b/>
          <w:noProof/>
          <w:color w:val="00A1DE"/>
          <w:sz w:val="32"/>
          <w:szCs w:val="32"/>
          <w:lang w:val="en-AU" w:eastAsia="en-AU"/>
        </w:rPr>
      </w:pPr>
      <w:r>
        <w:rPr>
          <w:sz w:val="32"/>
          <w:szCs w:val="32"/>
        </w:rPr>
        <w:br w:type="page"/>
      </w:r>
    </w:p>
    <w:p w14:paraId="7F301435" w14:textId="60C0B90C" w:rsidR="00844BBB" w:rsidRPr="00AE0F27" w:rsidRDefault="00844BBB" w:rsidP="00844BBB">
      <w:pPr>
        <w:pStyle w:val="Subheading1"/>
        <w:rPr>
          <w:sz w:val="32"/>
          <w:szCs w:val="32"/>
        </w:rPr>
      </w:pPr>
      <w:r w:rsidRPr="00AE0F27">
        <w:rPr>
          <w:sz w:val="32"/>
          <w:szCs w:val="32"/>
        </w:rPr>
        <w:lastRenderedPageBreak/>
        <w:t>Version History &amp; Approval</w:t>
      </w:r>
    </w:p>
    <w:tbl>
      <w:tblPr>
        <w:tblW w:w="1020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621"/>
        <w:gridCol w:w="1073"/>
        <w:gridCol w:w="4394"/>
        <w:gridCol w:w="1417"/>
        <w:gridCol w:w="1701"/>
      </w:tblGrid>
      <w:tr w:rsidR="00844BBB" w:rsidRPr="006C7104" w14:paraId="77F9ED14" w14:textId="77777777" w:rsidTr="007F6846">
        <w:tc>
          <w:tcPr>
            <w:tcW w:w="1621" w:type="dxa"/>
            <w:tcBorders>
              <w:top w:val="single" w:sz="4" w:space="0" w:color="808080"/>
              <w:left w:val="single" w:sz="4" w:space="0" w:color="808080"/>
              <w:bottom w:val="single" w:sz="4" w:space="0" w:color="808080"/>
              <w:right w:val="single" w:sz="4" w:space="0" w:color="808080"/>
            </w:tcBorders>
            <w:hideMark/>
          </w:tcPr>
          <w:p w14:paraId="72843514" w14:textId="77777777" w:rsidR="00844BBB" w:rsidRPr="00AE0F27" w:rsidRDefault="00844BBB" w:rsidP="007F6846">
            <w:pPr>
              <w:spacing w:before="60" w:after="60"/>
              <w:rPr>
                <w:rFonts w:ascii="Arial" w:hAnsi="Arial" w:cs="Arial"/>
                <w:b/>
                <w:sz w:val="20"/>
                <w:szCs w:val="20"/>
              </w:rPr>
            </w:pPr>
            <w:r w:rsidRPr="00AE0F27">
              <w:rPr>
                <w:rFonts w:ascii="Arial" w:hAnsi="Arial" w:cs="Arial"/>
                <w:b/>
                <w:sz w:val="20"/>
                <w:szCs w:val="20"/>
              </w:rPr>
              <w:t xml:space="preserve">SOP Version </w:t>
            </w:r>
          </w:p>
        </w:tc>
        <w:tc>
          <w:tcPr>
            <w:tcW w:w="1073" w:type="dxa"/>
            <w:tcBorders>
              <w:top w:val="single" w:sz="4" w:space="0" w:color="808080"/>
              <w:left w:val="single" w:sz="4" w:space="0" w:color="808080"/>
              <w:bottom w:val="single" w:sz="4" w:space="0" w:color="808080"/>
              <w:right w:val="single" w:sz="4" w:space="0" w:color="808080"/>
            </w:tcBorders>
            <w:hideMark/>
          </w:tcPr>
          <w:p w14:paraId="54F53BF9" w14:textId="77777777" w:rsidR="00844BBB" w:rsidRPr="00AE0F27" w:rsidRDefault="00844BBB" w:rsidP="007F6846">
            <w:pPr>
              <w:spacing w:before="60" w:after="60"/>
              <w:rPr>
                <w:rFonts w:ascii="Arial" w:hAnsi="Arial" w:cs="Arial"/>
                <w:b/>
                <w:sz w:val="20"/>
                <w:szCs w:val="20"/>
              </w:rPr>
            </w:pPr>
            <w:r w:rsidRPr="00AE0F27">
              <w:rPr>
                <w:rFonts w:ascii="Arial" w:hAnsi="Arial" w:cs="Arial"/>
                <w:b/>
                <w:sz w:val="20"/>
                <w:szCs w:val="20"/>
              </w:rPr>
              <w:t>Author</w:t>
            </w:r>
          </w:p>
        </w:tc>
        <w:tc>
          <w:tcPr>
            <w:tcW w:w="4394" w:type="dxa"/>
            <w:tcBorders>
              <w:top w:val="single" w:sz="4" w:space="0" w:color="808080"/>
              <w:left w:val="single" w:sz="4" w:space="0" w:color="808080"/>
              <w:bottom w:val="single" w:sz="4" w:space="0" w:color="808080"/>
              <w:right w:val="single" w:sz="4" w:space="0" w:color="auto"/>
            </w:tcBorders>
            <w:hideMark/>
          </w:tcPr>
          <w:p w14:paraId="5F0A9519" w14:textId="77777777" w:rsidR="00844BBB" w:rsidRPr="00AE0F27" w:rsidRDefault="00844BBB" w:rsidP="007F6846">
            <w:pPr>
              <w:spacing w:before="60" w:after="60"/>
              <w:rPr>
                <w:rFonts w:ascii="Arial" w:hAnsi="Arial" w:cs="Arial"/>
                <w:b/>
                <w:sz w:val="20"/>
                <w:szCs w:val="20"/>
              </w:rPr>
            </w:pPr>
            <w:r w:rsidRPr="00AE0F27">
              <w:rPr>
                <w:rFonts w:ascii="Arial" w:hAnsi="Arial" w:cs="Arial"/>
                <w:b/>
                <w:sz w:val="20"/>
                <w:szCs w:val="20"/>
              </w:rPr>
              <w:t>Summary of Changes</w:t>
            </w:r>
          </w:p>
        </w:tc>
        <w:tc>
          <w:tcPr>
            <w:tcW w:w="1417" w:type="dxa"/>
            <w:tcBorders>
              <w:top w:val="single" w:sz="4" w:space="0" w:color="808080"/>
              <w:left w:val="single" w:sz="4" w:space="0" w:color="auto"/>
              <w:bottom w:val="single" w:sz="4" w:space="0" w:color="808080"/>
              <w:right w:val="single" w:sz="4" w:space="0" w:color="808080"/>
            </w:tcBorders>
          </w:tcPr>
          <w:p w14:paraId="3406D186" w14:textId="77777777" w:rsidR="00844BBB" w:rsidRPr="00AE0F27" w:rsidRDefault="00844BBB" w:rsidP="007F6846">
            <w:pPr>
              <w:spacing w:before="60" w:after="60"/>
              <w:rPr>
                <w:rFonts w:ascii="Arial" w:hAnsi="Arial" w:cs="Arial"/>
                <w:b/>
                <w:sz w:val="20"/>
                <w:szCs w:val="20"/>
              </w:rPr>
            </w:pPr>
            <w:r w:rsidRPr="00AE0F27">
              <w:rPr>
                <w:rFonts w:ascii="Arial" w:hAnsi="Arial" w:cs="Arial"/>
                <w:b/>
                <w:sz w:val="20"/>
                <w:szCs w:val="20"/>
              </w:rPr>
              <w:t>Date Approved</w:t>
            </w:r>
          </w:p>
        </w:tc>
        <w:tc>
          <w:tcPr>
            <w:tcW w:w="1701" w:type="dxa"/>
            <w:tcBorders>
              <w:top w:val="single" w:sz="4" w:space="0" w:color="808080"/>
              <w:left w:val="single" w:sz="4" w:space="0" w:color="auto"/>
              <w:bottom w:val="single" w:sz="4" w:space="0" w:color="808080"/>
              <w:right w:val="single" w:sz="4" w:space="0" w:color="808080"/>
            </w:tcBorders>
          </w:tcPr>
          <w:p w14:paraId="04A0DBAC" w14:textId="77777777" w:rsidR="00844BBB" w:rsidRPr="00AE0F27" w:rsidRDefault="00844BBB" w:rsidP="007F6846">
            <w:pPr>
              <w:spacing w:before="60" w:after="60"/>
              <w:rPr>
                <w:rFonts w:ascii="Arial" w:hAnsi="Arial" w:cs="Arial"/>
                <w:b/>
                <w:sz w:val="20"/>
                <w:szCs w:val="20"/>
              </w:rPr>
            </w:pPr>
            <w:r w:rsidRPr="00AE0F27">
              <w:rPr>
                <w:rFonts w:ascii="Arial" w:hAnsi="Arial" w:cs="Arial"/>
                <w:b/>
                <w:sz w:val="20"/>
                <w:szCs w:val="20"/>
              </w:rPr>
              <w:t>Approved by:</w:t>
            </w:r>
          </w:p>
          <w:p w14:paraId="2A180EBB" w14:textId="77777777" w:rsidR="00844BBB" w:rsidRPr="00AE0F27" w:rsidRDefault="00844BBB" w:rsidP="007F6846">
            <w:pPr>
              <w:spacing w:before="60" w:after="60"/>
              <w:rPr>
                <w:rFonts w:ascii="Arial" w:hAnsi="Arial" w:cs="Arial"/>
                <w:b/>
                <w:sz w:val="20"/>
                <w:szCs w:val="20"/>
              </w:rPr>
            </w:pPr>
            <w:r w:rsidRPr="00AE0F27">
              <w:rPr>
                <w:rFonts w:ascii="Arial" w:hAnsi="Arial" w:cs="Arial"/>
                <w:b/>
                <w:sz w:val="18"/>
                <w:szCs w:val="20"/>
              </w:rPr>
              <w:t>Name/Signature</w:t>
            </w:r>
          </w:p>
        </w:tc>
      </w:tr>
      <w:tr w:rsidR="00844BBB" w:rsidRPr="006C7104" w14:paraId="3AA58567" w14:textId="77777777" w:rsidTr="007F6846">
        <w:tc>
          <w:tcPr>
            <w:tcW w:w="1621" w:type="dxa"/>
            <w:tcBorders>
              <w:top w:val="single" w:sz="4" w:space="0" w:color="808080"/>
              <w:left w:val="single" w:sz="4" w:space="0" w:color="808080"/>
              <w:bottom w:val="single" w:sz="4" w:space="0" w:color="808080"/>
              <w:right w:val="single" w:sz="4" w:space="0" w:color="808080"/>
            </w:tcBorders>
          </w:tcPr>
          <w:p w14:paraId="4A090D9A" w14:textId="1118A8DC" w:rsidR="00844BBB" w:rsidRPr="00780FB9" w:rsidRDefault="00844BBB" w:rsidP="007F6846">
            <w:pPr>
              <w:spacing w:before="60" w:after="60"/>
              <w:jc w:val="center"/>
              <w:rPr>
                <w:rFonts w:ascii="Arial" w:hAnsi="Arial" w:cs="Arial"/>
                <w:sz w:val="18"/>
                <w:szCs w:val="18"/>
              </w:rPr>
            </w:pPr>
            <w:r w:rsidRPr="00780FB9">
              <w:rPr>
                <w:rFonts w:ascii="Arial" w:hAnsi="Arial" w:cs="Arial"/>
                <w:color w:val="41B4E6"/>
                <w:sz w:val="18"/>
                <w:szCs w:val="18"/>
              </w:rPr>
              <w:t>NSWHP_Biobank_SOP_</w:t>
            </w:r>
            <w:r w:rsidR="000B200F">
              <w:rPr>
                <w:rFonts w:ascii="Arial" w:hAnsi="Arial" w:cs="Arial"/>
                <w:color w:val="41B4E6"/>
                <w:sz w:val="18"/>
                <w:szCs w:val="18"/>
              </w:rPr>
              <w:t>1.4.0</w:t>
            </w:r>
          </w:p>
        </w:tc>
        <w:tc>
          <w:tcPr>
            <w:tcW w:w="1073" w:type="dxa"/>
            <w:tcBorders>
              <w:top w:val="single" w:sz="4" w:space="0" w:color="808080"/>
              <w:left w:val="single" w:sz="4" w:space="0" w:color="808080"/>
              <w:bottom w:val="single" w:sz="4" w:space="0" w:color="808080"/>
              <w:right w:val="single" w:sz="4" w:space="0" w:color="808080"/>
            </w:tcBorders>
          </w:tcPr>
          <w:p w14:paraId="585BB82B" w14:textId="77777777" w:rsidR="00844BBB" w:rsidRPr="00780FB9" w:rsidRDefault="00844BBB" w:rsidP="007F6846">
            <w:pPr>
              <w:spacing w:before="60" w:after="60"/>
              <w:rPr>
                <w:rFonts w:ascii="Arial" w:hAnsi="Arial" w:cs="Arial"/>
                <w:sz w:val="18"/>
                <w:szCs w:val="18"/>
              </w:rPr>
            </w:pPr>
          </w:p>
        </w:tc>
        <w:tc>
          <w:tcPr>
            <w:tcW w:w="4394" w:type="dxa"/>
            <w:tcBorders>
              <w:top w:val="single" w:sz="4" w:space="0" w:color="808080"/>
              <w:left w:val="single" w:sz="4" w:space="0" w:color="808080"/>
              <w:bottom w:val="single" w:sz="4" w:space="0" w:color="808080"/>
              <w:right w:val="single" w:sz="4" w:space="0" w:color="auto"/>
            </w:tcBorders>
          </w:tcPr>
          <w:p w14:paraId="51B520B0" w14:textId="77777777" w:rsidR="00844BBB" w:rsidRPr="00780FB9" w:rsidRDefault="00780FB9" w:rsidP="007F6846">
            <w:pPr>
              <w:tabs>
                <w:tab w:val="right" w:pos="4644"/>
              </w:tabs>
              <w:spacing w:before="60" w:after="60"/>
              <w:rPr>
                <w:rFonts w:ascii="Arial" w:hAnsi="Arial" w:cs="Arial"/>
                <w:sz w:val="18"/>
                <w:szCs w:val="18"/>
              </w:rPr>
            </w:pPr>
            <w:r>
              <w:rPr>
                <w:rFonts w:ascii="Arial" w:hAnsi="Arial" w:cs="Arial"/>
                <w:sz w:val="18"/>
                <w:szCs w:val="18"/>
              </w:rPr>
              <w:t>Initial Document</w:t>
            </w:r>
          </w:p>
        </w:tc>
        <w:tc>
          <w:tcPr>
            <w:tcW w:w="1417" w:type="dxa"/>
            <w:tcBorders>
              <w:top w:val="single" w:sz="4" w:space="0" w:color="808080"/>
              <w:left w:val="single" w:sz="4" w:space="0" w:color="auto"/>
              <w:bottom w:val="single" w:sz="4" w:space="0" w:color="808080"/>
              <w:right w:val="single" w:sz="4" w:space="0" w:color="808080"/>
            </w:tcBorders>
          </w:tcPr>
          <w:p w14:paraId="2CB3DC53" w14:textId="77777777" w:rsidR="00844BBB" w:rsidRPr="00780FB9" w:rsidRDefault="003E45C6" w:rsidP="007F6846">
            <w:pPr>
              <w:tabs>
                <w:tab w:val="right" w:pos="4644"/>
              </w:tabs>
              <w:spacing w:before="60" w:after="60"/>
              <w:rPr>
                <w:rFonts w:ascii="Arial" w:hAnsi="Arial" w:cs="Arial"/>
                <w:sz w:val="18"/>
                <w:szCs w:val="18"/>
              </w:rPr>
            </w:pPr>
            <w:r>
              <w:rPr>
                <w:rFonts w:ascii="Arial" w:hAnsi="Arial" w:cs="Arial"/>
                <w:sz w:val="18"/>
                <w:szCs w:val="18"/>
              </w:rPr>
              <w:t>11.12.17</w:t>
            </w:r>
          </w:p>
        </w:tc>
        <w:tc>
          <w:tcPr>
            <w:tcW w:w="1701" w:type="dxa"/>
            <w:tcBorders>
              <w:top w:val="single" w:sz="4" w:space="0" w:color="808080"/>
              <w:left w:val="single" w:sz="4" w:space="0" w:color="auto"/>
              <w:bottom w:val="single" w:sz="4" w:space="0" w:color="808080"/>
              <w:right w:val="single" w:sz="4" w:space="0" w:color="808080"/>
            </w:tcBorders>
          </w:tcPr>
          <w:p w14:paraId="0B183492" w14:textId="77777777" w:rsidR="00844BBB" w:rsidRPr="00780FB9" w:rsidRDefault="000B200F" w:rsidP="007F6846">
            <w:pPr>
              <w:tabs>
                <w:tab w:val="right" w:pos="4644"/>
              </w:tabs>
              <w:spacing w:before="60" w:after="60"/>
              <w:rPr>
                <w:rFonts w:ascii="Arial" w:hAnsi="Arial" w:cs="Arial"/>
                <w:sz w:val="18"/>
                <w:szCs w:val="18"/>
              </w:rPr>
            </w:pPr>
            <w:r>
              <w:rPr>
                <w:rFonts w:ascii="Arial" w:hAnsi="Arial" w:cs="Arial"/>
                <w:sz w:val="18"/>
                <w:szCs w:val="18"/>
              </w:rPr>
              <w:t>Jane Carpenter</w:t>
            </w:r>
          </w:p>
        </w:tc>
      </w:tr>
      <w:tr w:rsidR="00844BBB" w:rsidRPr="006C7104" w14:paraId="59B877E8" w14:textId="77777777" w:rsidTr="007F6846">
        <w:tc>
          <w:tcPr>
            <w:tcW w:w="1621" w:type="dxa"/>
            <w:tcBorders>
              <w:top w:val="single" w:sz="4" w:space="0" w:color="808080"/>
              <w:left w:val="single" w:sz="4" w:space="0" w:color="808080"/>
              <w:bottom w:val="single" w:sz="4" w:space="0" w:color="808080"/>
              <w:right w:val="single" w:sz="4" w:space="0" w:color="808080"/>
            </w:tcBorders>
          </w:tcPr>
          <w:p w14:paraId="7AFB9B61" w14:textId="1539C755" w:rsidR="00844BBB" w:rsidRPr="00780FB9" w:rsidRDefault="003A2BDD" w:rsidP="007F6846">
            <w:pPr>
              <w:spacing w:before="60" w:after="60"/>
              <w:rPr>
                <w:rFonts w:ascii="Arial" w:hAnsi="Arial" w:cs="Arial"/>
                <w:sz w:val="18"/>
                <w:szCs w:val="18"/>
              </w:rPr>
            </w:pPr>
            <w:r>
              <w:rPr>
                <w:rFonts w:ascii="Arial" w:hAnsi="Arial" w:cs="Arial"/>
                <w:sz w:val="18"/>
                <w:szCs w:val="18"/>
              </w:rPr>
              <w:t>V1.1</w:t>
            </w:r>
          </w:p>
        </w:tc>
        <w:tc>
          <w:tcPr>
            <w:tcW w:w="1073" w:type="dxa"/>
            <w:tcBorders>
              <w:top w:val="single" w:sz="4" w:space="0" w:color="808080"/>
              <w:left w:val="single" w:sz="4" w:space="0" w:color="808080"/>
              <w:bottom w:val="single" w:sz="4" w:space="0" w:color="808080"/>
              <w:right w:val="single" w:sz="4" w:space="0" w:color="808080"/>
            </w:tcBorders>
          </w:tcPr>
          <w:p w14:paraId="2184C5B6" w14:textId="21D901EC" w:rsidR="00844BBB" w:rsidRPr="00780FB9" w:rsidRDefault="003A2BDD" w:rsidP="007F6846">
            <w:pPr>
              <w:spacing w:before="60" w:after="60"/>
              <w:rPr>
                <w:rFonts w:ascii="Arial" w:hAnsi="Arial" w:cs="Arial"/>
                <w:sz w:val="18"/>
                <w:szCs w:val="18"/>
              </w:rPr>
            </w:pPr>
            <w:r>
              <w:rPr>
                <w:rFonts w:ascii="Arial" w:hAnsi="Arial" w:cs="Arial"/>
                <w:sz w:val="18"/>
                <w:szCs w:val="18"/>
              </w:rPr>
              <w:t>JEC/BM</w:t>
            </w:r>
          </w:p>
        </w:tc>
        <w:tc>
          <w:tcPr>
            <w:tcW w:w="4394" w:type="dxa"/>
            <w:tcBorders>
              <w:top w:val="single" w:sz="4" w:space="0" w:color="808080"/>
              <w:left w:val="single" w:sz="4" w:space="0" w:color="808080"/>
              <w:bottom w:val="single" w:sz="4" w:space="0" w:color="808080"/>
              <w:right w:val="single" w:sz="4" w:space="0" w:color="auto"/>
            </w:tcBorders>
          </w:tcPr>
          <w:p w14:paraId="7DA19920" w14:textId="2B7CA240" w:rsidR="00844BBB" w:rsidRPr="00780FB9" w:rsidRDefault="003A2BDD" w:rsidP="007F6846">
            <w:pPr>
              <w:tabs>
                <w:tab w:val="right" w:pos="4644"/>
              </w:tabs>
              <w:spacing w:before="60" w:after="60"/>
              <w:rPr>
                <w:rFonts w:ascii="Arial" w:hAnsi="Arial" w:cs="Arial"/>
                <w:sz w:val="18"/>
                <w:szCs w:val="18"/>
              </w:rPr>
            </w:pPr>
            <w:r>
              <w:rPr>
                <w:rFonts w:ascii="Arial" w:hAnsi="Arial" w:cs="Arial"/>
                <w:sz w:val="18"/>
                <w:szCs w:val="18"/>
              </w:rPr>
              <w:t>Updates to align with ISBER Best Practices 2018 and ISO 20387</w:t>
            </w:r>
          </w:p>
        </w:tc>
        <w:tc>
          <w:tcPr>
            <w:tcW w:w="1417" w:type="dxa"/>
            <w:tcBorders>
              <w:top w:val="single" w:sz="4" w:space="0" w:color="808080"/>
              <w:left w:val="single" w:sz="4" w:space="0" w:color="auto"/>
              <w:bottom w:val="single" w:sz="4" w:space="0" w:color="808080"/>
              <w:right w:val="single" w:sz="4" w:space="0" w:color="808080"/>
            </w:tcBorders>
          </w:tcPr>
          <w:p w14:paraId="3B7C61CD" w14:textId="2EF8B7FB" w:rsidR="00844BBB" w:rsidRPr="00780FB9" w:rsidRDefault="00B6660F" w:rsidP="007F6846">
            <w:pPr>
              <w:tabs>
                <w:tab w:val="right" w:pos="4644"/>
              </w:tabs>
              <w:spacing w:before="60" w:after="60"/>
              <w:rPr>
                <w:rFonts w:ascii="Arial" w:hAnsi="Arial" w:cs="Arial"/>
                <w:sz w:val="18"/>
                <w:szCs w:val="18"/>
              </w:rPr>
            </w:pPr>
            <w:r>
              <w:rPr>
                <w:rFonts w:ascii="Arial" w:hAnsi="Arial" w:cs="Arial"/>
                <w:sz w:val="18"/>
                <w:szCs w:val="18"/>
              </w:rPr>
              <w:t>28.10</w:t>
            </w:r>
            <w:r w:rsidR="003A2BDD">
              <w:rPr>
                <w:rFonts w:ascii="Arial" w:hAnsi="Arial" w:cs="Arial"/>
                <w:sz w:val="18"/>
                <w:szCs w:val="18"/>
              </w:rPr>
              <w:t>.2019</w:t>
            </w:r>
          </w:p>
        </w:tc>
        <w:tc>
          <w:tcPr>
            <w:tcW w:w="1701" w:type="dxa"/>
            <w:tcBorders>
              <w:top w:val="single" w:sz="4" w:space="0" w:color="808080"/>
              <w:left w:val="single" w:sz="4" w:space="0" w:color="auto"/>
              <w:bottom w:val="single" w:sz="4" w:space="0" w:color="808080"/>
              <w:right w:val="single" w:sz="4" w:space="0" w:color="808080"/>
            </w:tcBorders>
          </w:tcPr>
          <w:p w14:paraId="2DC0D502" w14:textId="12E4F0BB" w:rsidR="00844BBB" w:rsidRPr="00780FB9" w:rsidRDefault="00B6660F" w:rsidP="007F6846">
            <w:pPr>
              <w:tabs>
                <w:tab w:val="right" w:pos="4644"/>
              </w:tabs>
              <w:spacing w:before="60" w:after="60"/>
              <w:rPr>
                <w:rFonts w:ascii="Arial" w:hAnsi="Arial" w:cs="Arial"/>
                <w:sz w:val="18"/>
                <w:szCs w:val="18"/>
              </w:rPr>
            </w:pPr>
            <w:r w:rsidRPr="00B6660F">
              <w:rPr>
                <w:rFonts w:ascii="Arial" w:hAnsi="Arial" w:cs="Arial"/>
                <w:sz w:val="18"/>
                <w:szCs w:val="18"/>
              </w:rPr>
              <w:t>Thomas Karagiannis</w:t>
            </w:r>
          </w:p>
        </w:tc>
      </w:tr>
      <w:tr w:rsidR="0087640B" w:rsidRPr="006C7104" w14:paraId="2219EF6A" w14:textId="77777777" w:rsidTr="007F6846">
        <w:tc>
          <w:tcPr>
            <w:tcW w:w="1621" w:type="dxa"/>
            <w:tcBorders>
              <w:top w:val="single" w:sz="4" w:space="0" w:color="808080"/>
              <w:left w:val="single" w:sz="4" w:space="0" w:color="808080"/>
              <w:bottom w:val="single" w:sz="4" w:space="0" w:color="808080"/>
              <w:right w:val="single" w:sz="4" w:space="0" w:color="808080"/>
            </w:tcBorders>
          </w:tcPr>
          <w:p w14:paraId="5156C999" w14:textId="50CDCA5C" w:rsidR="0087640B" w:rsidRDefault="0087640B" w:rsidP="007F6846">
            <w:pPr>
              <w:spacing w:before="60" w:after="60"/>
              <w:rPr>
                <w:rFonts w:ascii="Arial" w:hAnsi="Arial" w:cs="Arial"/>
                <w:sz w:val="18"/>
                <w:szCs w:val="18"/>
              </w:rPr>
            </w:pPr>
            <w:r>
              <w:rPr>
                <w:rFonts w:ascii="Arial" w:hAnsi="Arial" w:cs="Arial"/>
                <w:sz w:val="18"/>
                <w:szCs w:val="18"/>
              </w:rPr>
              <w:t>V1.2</w:t>
            </w:r>
          </w:p>
        </w:tc>
        <w:tc>
          <w:tcPr>
            <w:tcW w:w="1073" w:type="dxa"/>
            <w:tcBorders>
              <w:top w:val="single" w:sz="4" w:space="0" w:color="808080"/>
              <w:left w:val="single" w:sz="4" w:space="0" w:color="808080"/>
              <w:bottom w:val="single" w:sz="4" w:space="0" w:color="808080"/>
              <w:right w:val="single" w:sz="4" w:space="0" w:color="808080"/>
            </w:tcBorders>
          </w:tcPr>
          <w:p w14:paraId="0980C0F6" w14:textId="108645D3" w:rsidR="0087640B" w:rsidRDefault="0087640B" w:rsidP="007F6846">
            <w:pPr>
              <w:spacing w:before="60" w:after="60"/>
              <w:rPr>
                <w:rFonts w:ascii="Arial" w:hAnsi="Arial" w:cs="Arial"/>
                <w:sz w:val="18"/>
                <w:szCs w:val="18"/>
              </w:rPr>
            </w:pPr>
            <w:r>
              <w:rPr>
                <w:rFonts w:ascii="Arial" w:hAnsi="Arial" w:cs="Arial"/>
                <w:sz w:val="18"/>
                <w:szCs w:val="18"/>
              </w:rPr>
              <w:t>CC</w:t>
            </w:r>
          </w:p>
        </w:tc>
        <w:tc>
          <w:tcPr>
            <w:tcW w:w="4394" w:type="dxa"/>
            <w:tcBorders>
              <w:top w:val="single" w:sz="4" w:space="0" w:color="808080"/>
              <w:left w:val="single" w:sz="4" w:space="0" w:color="808080"/>
              <w:bottom w:val="single" w:sz="4" w:space="0" w:color="808080"/>
              <w:right w:val="single" w:sz="4" w:space="0" w:color="auto"/>
            </w:tcBorders>
          </w:tcPr>
          <w:p w14:paraId="2B7750B2" w14:textId="01411ED9" w:rsidR="0087640B" w:rsidRDefault="0087640B" w:rsidP="007F6846">
            <w:pPr>
              <w:tabs>
                <w:tab w:val="right" w:pos="4644"/>
              </w:tabs>
              <w:spacing w:before="60" w:after="60"/>
              <w:rPr>
                <w:rFonts w:ascii="Arial" w:hAnsi="Arial" w:cs="Arial"/>
                <w:sz w:val="18"/>
                <w:szCs w:val="18"/>
              </w:rPr>
            </w:pPr>
            <w:r>
              <w:rPr>
                <w:rFonts w:ascii="Arial" w:hAnsi="Arial" w:cs="Arial"/>
                <w:sz w:val="18"/>
                <w:szCs w:val="18"/>
              </w:rPr>
              <w:t>Updates to hyperlinks and references</w:t>
            </w:r>
          </w:p>
        </w:tc>
        <w:tc>
          <w:tcPr>
            <w:tcW w:w="1417" w:type="dxa"/>
            <w:tcBorders>
              <w:top w:val="single" w:sz="4" w:space="0" w:color="808080"/>
              <w:left w:val="single" w:sz="4" w:space="0" w:color="auto"/>
              <w:bottom w:val="single" w:sz="4" w:space="0" w:color="808080"/>
              <w:right w:val="single" w:sz="4" w:space="0" w:color="808080"/>
            </w:tcBorders>
          </w:tcPr>
          <w:p w14:paraId="1B5F8067" w14:textId="143006FE" w:rsidR="0087640B" w:rsidRDefault="0060494F" w:rsidP="007F6846">
            <w:pPr>
              <w:tabs>
                <w:tab w:val="right" w:pos="4644"/>
              </w:tabs>
              <w:spacing w:before="60" w:after="60"/>
              <w:rPr>
                <w:rFonts w:ascii="Arial" w:hAnsi="Arial" w:cs="Arial"/>
                <w:sz w:val="18"/>
                <w:szCs w:val="18"/>
              </w:rPr>
            </w:pPr>
            <w:r>
              <w:rPr>
                <w:rFonts w:ascii="Arial" w:hAnsi="Arial" w:cs="Arial"/>
                <w:sz w:val="18"/>
                <w:szCs w:val="18"/>
              </w:rPr>
              <w:t>23.07.20</w:t>
            </w:r>
          </w:p>
        </w:tc>
        <w:tc>
          <w:tcPr>
            <w:tcW w:w="1701" w:type="dxa"/>
            <w:tcBorders>
              <w:top w:val="single" w:sz="4" w:space="0" w:color="808080"/>
              <w:left w:val="single" w:sz="4" w:space="0" w:color="auto"/>
              <w:bottom w:val="single" w:sz="4" w:space="0" w:color="808080"/>
              <w:right w:val="single" w:sz="4" w:space="0" w:color="808080"/>
            </w:tcBorders>
          </w:tcPr>
          <w:p w14:paraId="39CDAAB0" w14:textId="5906D7A8" w:rsidR="0087640B" w:rsidRPr="00B6660F" w:rsidRDefault="0060494F" w:rsidP="007F6846">
            <w:pPr>
              <w:tabs>
                <w:tab w:val="right" w:pos="4644"/>
              </w:tabs>
              <w:spacing w:before="60" w:after="60"/>
              <w:rPr>
                <w:rFonts w:ascii="Arial" w:hAnsi="Arial" w:cs="Arial"/>
                <w:sz w:val="18"/>
                <w:szCs w:val="18"/>
              </w:rPr>
            </w:pPr>
            <w:r>
              <w:rPr>
                <w:rFonts w:ascii="Arial" w:hAnsi="Arial" w:cs="Arial"/>
                <w:sz w:val="18"/>
                <w:szCs w:val="18"/>
              </w:rPr>
              <w:t>Kathleen Phillips</w:t>
            </w:r>
          </w:p>
        </w:tc>
      </w:tr>
    </w:tbl>
    <w:p w14:paraId="14DCD261" w14:textId="77777777" w:rsidR="00B47A0E" w:rsidRPr="00706441" w:rsidRDefault="00B47A0E">
      <w:pPr>
        <w:rPr>
          <w:rFonts w:ascii="Arial" w:hAnsi="Arial" w:cs="Arial"/>
          <w:b/>
          <w:noProof/>
          <w:sz w:val="2"/>
          <w:lang w:val="en-AU" w:eastAsia="en-AU"/>
        </w:rPr>
      </w:pPr>
    </w:p>
    <w:p w14:paraId="767F9792" w14:textId="77777777" w:rsidR="008F7294" w:rsidRPr="00D268ED" w:rsidRDefault="008F7294" w:rsidP="0063201C">
      <w:pPr>
        <w:pStyle w:val="NoSpacing"/>
      </w:pPr>
      <w:bookmarkStart w:id="0" w:name="_GoBack"/>
      <w:bookmarkEnd w:id="0"/>
    </w:p>
    <w:sectPr w:rsidR="008F7294" w:rsidRPr="00D268ED" w:rsidSect="002158CC">
      <w:headerReference w:type="even" r:id="rId22"/>
      <w:headerReference w:type="default" r:id="rId23"/>
      <w:footerReference w:type="even" r:id="rId24"/>
      <w:footerReference w:type="default" r:id="rId25"/>
      <w:headerReference w:type="first" r:id="rId26"/>
      <w:footerReference w:type="first" r:id="rId27"/>
      <w:pgSz w:w="11907" w:h="16840" w:code="9"/>
      <w:pgMar w:top="720" w:right="720" w:bottom="720" w:left="72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D595A" w14:textId="77777777" w:rsidR="003F4A28" w:rsidRDefault="003F4A28" w:rsidP="00995B8E">
      <w:r>
        <w:separator/>
      </w:r>
    </w:p>
  </w:endnote>
  <w:endnote w:type="continuationSeparator" w:id="0">
    <w:p w14:paraId="5E2F68EC" w14:textId="77777777" w:rsidR="003F4A28" w:rsidRDefault="003F4A28" w:rsidP="0099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altName w:val="Corbe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87C03" w14:textId="77777777" w:rsidR="0041130B" w:rsidRDefault="004113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182467"/>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p w14:paraId="703EA686" w14:textId="3E8DBA7A" w:rsidR="009C151F" w:rsidRDefault="009C151F">
            <w:pPr>
              <w:pStyle w:val="Footer"/>
              <w:jc w:val="right"/>
            </w:pPr>
          </w:p>
          <w:p w14:paraId="6422A13D" w14:textId="77777777" w:rsidR="009C151F" w:rsidRDefault="009C151F">
            <w:pPr>
              <w:pStyle w:val="Footer"/>
              <w:jc w:val="right"/>
            </w:pPr>
          </w:p>
          <w:p w14:paraId="52052322" w14:textId="0A040D11" w:rsidR="00543E1E" w:rsidRPr="002158CC" w:rsidRDefault="00543E1E">
            <w:pPr>
              <w:pStyle w:val="Footer"/>
              <w:jc w:val="right"/>
              <w:rPr>
                <w:rFonts w:ascii="Arial" w:hAnsi="Arial" w:cs="Arial"/>
                <w:sz w:val="20"/>
                <w:szCs w:val="20"/>
              </w:rPr>
            </w:pPr>
            <w:r w:rsidRPr="002158CC">
              <w:rPr>
                <w:rFonts w:ascii="Arial" w:hAnsi="Arial" w:cs="Arial"/>
                <w:sz w:val="20"/>
                <w:szCs w:val="20"/>
              </w:rPr>
              <w:t xml:space="preserve">Page </w:t>
            </w:r>
            <w:r w:rsidRPr="002158CC">
              <w:rPr>
                <w:rFonts w:ascii="Arial" w:hAnsi="Arial" w:cs="Arial"/>
                <w:b/>
                <w:bCs/>
                <w:sz w:val="20"/>
                <w:szCs w:val="20"/>
              </w:rPr>
              <w:fldChar w:fldCharType="begin"/>
            </w:r>
            <w:r w:rsidRPr="002158CC">
              <w:rPr>
                <w:rFonts w:ascii="Arial" w:hAnsi="Arial" w:cs="Arial"/>
                <w:b/>
                <w:bCs/>
                <w:sz w:val="20"/>
                <w:szCs w:val="20"/>
              </w:rPr>
              <w:instrText xml:space="preserve"> PAGE </w:instrText>
            </w:r>
            <w:r w:rsidRPr="002158CC">
              <w:rPr>
                <w:rFonts w:ascii="Arial" w:hAnsi="Arial" w:cs="Arial"/>
                <w:b/>
                <w:bCs/>
                <w:sz w:val="20"/>
                <w:szCs w:val="20"/>
              </w:rPr>
              <w:fldChar w:fldCharType="separate"/>
            </w:r>
            <w:r w:rsidR="0060494F">
              <w:rPr>
                <w:rFonts w:ascii="Arial" w:hAnsi="Arial" w:cs="Arial"/>
                <w:b/>
                <w:bCs/>
                <w:noProof/>
                <w:sz w:val="20"/>
                <w:szCs w:val="20"/>
              </w:rPr>
              <w:t>4</w:t>
            </w:r>
            <w:r w:rsidRPr="002158CC">
              <w:rPr>
                <w:rFonts w:ascii="Arial" w:hAnsi="Arial" w:cs="Arial"/>
                <w:b/>
                <w:bCs/>
                <w:sz w:val="20"/>
                <w:szCs w:val="20"/>
              </w:rPr>
              <w:fldChar w:fldCharType="end"/>
            </w:r>
            <w:r w:rsidRPr="002158CC">
              <w:rPr>
                <w:rFonts w:ascii="Arial" w:hAnsi="Arial" w:cs="Arial"/>
                <w:sz w:val="20"/>
                <w:szCs w:val="20"/>
              </w:rPr>
              <w:t xml:space="preserve"> of </w:t>
            </w:r>
            <w:r w:rsidRPr="002158CC">
              <w:rPr>
                <w:rFonts w:ascii="Arial" w:hAnsi="Arial" w:cs="Arial"/>
                <w:b/>
                <w:bCs/>
                <w:sz w:val="20"/>
                <w:szCs w:val="20"/>
              </w:rPr>
              <w:fldChar w:fldCharType="begin"/>
            </w:r>
            <w:r w:rsidRPr="002158CC">
              <w:rPr>
                <w:rFonts w:ascii="Arial" w:hAnsi="Arial" w:cs="Arial"/>
                <w:b/>
                <w:bCs/>
                <w:sz w:val="20"/>
                <w:szCs w:val="20"/>
              </w:rPr>
              <w:instrText xml:space="preserve"> NUMPAGES  </w:instrText>
            </w:r>
            <w:r w:rsidRPr="002158CC">
              <w:rPr>
                <w:rFonts w:ascii="Arial" w:hAnsi="Arial" w:cs="Arial"/>
                <w:b/>
                <w:bCs/>
                <w:sz w:val="20"/>
                <w:szCs w:val="20"/>
              </w:rPr>
              <w:fldChar w:fldCharType="separate"/>
            </w:r>
            <w:r w:rsidR="0060494F">
              <w:rPr>
                <w:rFonts w:ascii="Arial" w:hAnsi="Arial" w:cs="Arial"/>
                <w:b/>
                <w:bCs/>
                <w:noProof/>
                <w:sz w:val="20"/>
                <w:szCs w:val="20"/>
              </w:rPr>
              <w:t>4</w:t>
            </w:r>
            <w:r w:rsidRPr="002158CC">
              <w:rPr>
                <w:rFonts w:ascii="Arial" w:hAnsi="Arial" w:cs="Arial"/>
                <w:b/>
                <w:bCs/>
                <w:sz w:val="20"/>
                <w:szCs w:val="20"/>
              </w:rPr>
              <w:fldChar w:fldCharType="end"/>
            </w:r>
          </w:p>
        </w:sdtContent>
      </w:sdt>
    </w:sdtContent>
  </w:sdt>
  <w:p w14:paraId="2A21A78B" w14:textId="77777777" w:rsidR="0065664B" w:rsidRDefault="0065664B" w:rsidP="00543E1E">
    <w:pPr>
      <w:pStyle w:val="Footer"/>
      <w:tabs>
        <w:tab w:val="clear" w:pos="4513"/>
        <w:tab w:val="clear" w:pos="9026"/>
        <w:tab w:val="left" w:pos="420"/>
        <w:tab w:val="left" w:pos="3261"/>
        <w:tab w:val="right" w:pos="10065"/>
      </w:tabs>
      <w:rPr>
        <w:rFonts w:ascii="Arial" w:hAnsi="Arial" w:cs="Arial"/>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DFC79" w14:textId="77777777" w:rsidR="0041130B" w:rsidRDefault="004113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C9768" w14:textId="77777777" w:rsidR="003F4A28" w:rsidRDefault="003F4A28" w:rsidP="00995B8E">
      <w:r>
        <w:separator/>
      </w:r>
    </w:p>
  </w:footnote>
  <w:footnote w:type="continuationSeparator" w:id="0">
    <w:p w14:paraId="6D26A458" w14:textId="77777777" w:rsidR="003F4A28" w:rsidRDefault="003F4A28" w:rsidP="00995B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E3DDB" w14:textId="77777777" w:rsidR="0041130B" w:rsidRDefault="0041130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5D6D1" w14:textId="2998D493" w:rsidR="0065664B" w:rsidRPr="002158CC" w:rsidRDefault="004B17E3" w:rsidP="002158CC">
    <w:pPr>
      <w:pStyle w:val="Headline"/>
      <w:tabs>
        <w:tab w:val="left" w:pos="8310"/>
      </w:tabs>
      <w:rPr>
        <w:rStyle w:val="HeadlineChar"/>
        <w:b/>
        <w:color w:val="41B4E6"/>
        <w:sz w:val="40"/>
        <w:szCs w:val="40"/>
        <w:lang w:val="en-US" w:eastAsia="en-US"/>
      </w:rPr>
    </w:pPr>
    <w:r w:rsidRPr="002158CC">
      <w:rPr>
        <w:rStyle w:val="HeadlineChar"/>
        <w:b/>
        <w:color w:val="41B4E6"/>
        <w:sz w:val="40"/>
        <w:szCs w:val="40"/>
      </w:rPr>
      <w:drawing>
        <wp:anchor distT="0" distB="0" distL="114300" distR="114300" simplePos="0" relativeHeight="251657728" behindDoc="0" locked="0" layoutInCell="1" allowOverlap="1" wp14:anchorId="2C519AEF" wp14:editId="304DBDEF">
          <wp:simplePos x="0" y="0"/>
          <wp:positionH relativeFrom="margin">
            <wp:posOffset>4902200</wp:posOffset>
          </wp:positionH>
          <wp:positionV relativeFrom="paragraph">
            <wp:posOffset>-18415</wp:posOffset>
          </wp:positionV>
          <wp:extent cx="1890395" cy="5607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395" cy="560705"/>
                  </a:xfrm>
                  <a:prstGeom prst="rect">
                    <a:avLst/>
                  </a:prstGeom>
                  <a:noFill/>
                </pic:spPr>
              </pic:pic>
            </a:graphicData>
          </a:graphic>
          <wp14:sizeRelH relativeFrom="margin">
            <wp14:pctWidth>0</wp14:pctWidth>
          </wp14:sizeRelH>
          <wp14:sizeRelV relativeFrom="margin">
            <wp14:pctHeight>0</wp14:pctHeight>
          </wp14:sizeRelV>
        </wp:anchor>
      </w:drawing>
    </w:r>
    <w:r w:rsidR="0065664B" w:rsidRPr="002158CC">
      <w:rPr>
        <w:rStyle w:val="HeadlineChar"/>
        <w:b/>
        <w:color w:val="41B4E6"/>
        <w:sz w:val="40"/>
        <w:szCs w:val="40"/>
      </w:rPr>
      <w:t xml:space="preserve">Notification of </w:t>
    </w:r>
    <w:r w:rsidR="009B7161" w:rsidRPr="002158CC">
      <w:rPr>
        <w:rStyle w:val="HeadlineChar"/>
        <w:b/>
        <w:color w:val="41B4E6"/>
        <w:sz w:val="40"/>
        <w:szCs w:val="40"/>
      </w:rPr>
      <w:t>Serious &amp;</w:t>
    </w:r>
    <w:r w:rsidRPr="002158CC">
      <w:rPr>
        <w:rStyle w:val="HeadlineChar"/>
        <w:b/>
        <w:color w:val="41B4E6"/>
        <w:sz w:val="40"/>
        <w:szCs w:val="40"/>
      </w:rPr>
      <w:t xml:space="preserve"> </w:t>
    </w:r>
    <w:r w:rsidR="0065664B" w:rsidRPr="002158CC">
      <w:rPr>
        <w:rStyle w:val="HeadlineChar"/>
        <w:b/>
        <w:color w:val="41B4E6"/>
        <w:sz w:val="40"/>
        <w:szCs w:val="40"/>
      </w:rPr>
      <w:t>Significant</w:t>
    </w:r>
    <w:r w:rsidRPr="002158CC">
      <w:rPr>
        <w:rStyle w:val="HeadlineChar"/>
        <w:b/>
        <w:color w:val="41B4E6"/>
        <w:sz w:val="40"/>
        <w:szCs w:val="40"/>
      </w:rPr>
      <w:t xml:space="preserve"> </w:t>
    </w:r>
    <w:r w:rsidR="0065664B" w:rsidRPr="002158CC">
      <w:rPr>
        <w:rStyle w:val="HeadlineChar"/>
        <w:b/>
        <w:color w:val="41B4E6"/>
        <w:sz w:val="40"/>
        <w:szCs w:val="40"/>
      </w:rPr>
      <w:t>Findings</w:t>
    </w:r>
  </w:p>
  <w:p w14:paraId="0BAED4F0" w14:textId="18F8C1C4" w:rsidR="0065664B" w:rsidRPr="004D5DFC" w:rsidRDefault="0065664B" w:rsidP="00A25466">
    <w:pPr>
      <w:pStyle w:val="Subheading1"/>
      <w:rPr>
        <w:color w:val="41B4E6"/>
        <w:sz w:val="28"/>
        <w:szCs w:val="28"/>
      </w:rPr>
    </w:pPr>
    <w:r w:rsidRPr="004D5DFC">
      <w:rPr>
        <w:color w:val="41B4E6"/>
        <w:sz w:val="28"/>
        <w:szCs w:val="28"/>
      </w:rPr>
      <w:t>Standard Operating Procedure</w:t>
    </w:r>
    <w:r w:rsidR="00506A27" w:rsidRPr="004D5DFC">
      <w:rPr>
        <w:color w:val="41B4E6"/>
        <w:sz w:val="28"/>
        <w:szCs w:val="28"/>
      </w:rPr>
      <w:t xml:space="preserve"> - Template</w:t>
    </w:r>
  </w:p>
  <w:p w14:paraId="4D2BB9D4" w14:textId="0FC3E4B1" w:rsidR="0065664B" w:rsidRPr="003732EB" w:rsidRDefault="00496C19" w:rsidP="00591AFB">
    <w:pPr>
      <w:tabs>
        <w:tab w:val="left" w:pos="4020"/>
      </w:tabs>
      <w:spacing w:after="60" w:line="22" w:lineRule="atLeast"/>
      <w:ind w:right="284"/>
      <w:rPr>
        <w:rFonts w:ascii="Arial" w:hAnsi="Arial" w:cs="Arial"/>
        <w:color w:val="41B4E6"/>
        <w:sz w:val="18"/>
        <w:szCs w:val="18"/>
      </w:rPr>
    </w:pPr>
    <w:r w:rsidRPr="00006961">
      <w:rPr>
        <w:noProof/>
        <w:color w:val="00A1DE"/>
        <w:lang w:val="en-AU" w:eastAsia="en-AU"/>
      </w:rPr>
      <mc:AlternateContent>
        <mc:Choice Requires="wps">
          <w:drawing>
            <wp:anchor distT="0" distB="0" distL="114300" distR="114300" simplePos="0" relativeHeight="251656704" behindDoc="0" locked="0" layoutInCell="1" allowOverlap="0" wp14:anchorId="24EF5B6A" wp14:editId="1518777A">
              <wp:simplePos x="0" y="0"/>
              <wp:positionH relativeFrom="column">
                <wp:posOffset>-750570</wp:posOffset>
              </wp:positionH>
              <wp:positionV relativeFrom="page">
                <wp:posOffset>1543807</wp:posOffset>
              </wp:positionV>
              <wp:extent cx="7869555" cy="0"/>
              <wp:effectExtent l="0" t="19050" r="17145" b="1905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9555" cy="0"/>
                      </a:xfrm>
                      <a:prstGeom prst="line">
                        <a:avLst/>
                      </a:prstGeom>
                      <a:noFill/>
                      <a:ln w="31750">
                        <a:solidFill>
                          <a:srgbClr val="41B4E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61C7F1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9.1pt,121.55pt" to="560.55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" o:allowoverlap="f" strokecolor="#41b4e6" strokeweight="2.5pt">
              <w10:wrap anchory="page"/>
            </v:line>
          </w:pict>
        </mc:Fallback>
      </mc:AlternateContent>
    </w:r>
    <w:r w:rsidR="0065664B">
      <w:rPr>
        <w:rFonts w:ascii="Arial" w:hAnsi="Arial" w:cs="Arial"/>
        <w:color w:val="41B4E6"/>
        <w:sz w:val="18"/>
        <w:szCs w:val="18"/>
      </w:rPr>
      <w:t>NSWH</w:t>
    </w:r>
    <w:r w:rsidR="002A4439">
      <w:rPr>
        <w:rFonts w:ascii="Arial" w:hAnsi="Arial" w:cs="Arial"/>
        <w:color w:val="41B4E6"/>
        <w:sz w:val="18"/>
        <w:szCs w:val="18"/>
      </w:rPr>
      <w:t>SB</w:t>
    </w:r>
    <w:r w:rsidR="0065664B">
      <w:rPr>
        <w:rFonts w:ascii="Arial" w:hAnsi="Arial" w:cs="Arial"/>
        <w:color w:val="41B4E6"/>
        <w:sz w:val="18"/>
        <w:szCs w:val="18"/>
      </w:rPr>
      <w:t>_</w:t>
    </w:r>
    <w:r w:rsidR="002A4439">
      <w:rPr>
        <w:rFonts w:ascii="Arial" w:hAnsi="Arial" w:cs="Arial"/>
        <w:color w:val="41B4E6"/>
        <w:sz w:val="18"/>
        <w:szCs w:val="18"/>
      </w:rPr>
      <w:t>Cert.Prog</w:t>
    </w:r>
    <w:r w:rsidR="0065664B" w:rsidRPr="003732EB">
      <w:rPr>
        <w:rFonts w:ascii="Arial" w:hAnsi="Arial" w:cs="Arial"/>
        <w:color w:val="41B4E6"/>
        <w:sz w:val="18"/>
        <w:szCs w:val="18"/>
      </w:rPr>
      <w:t>_</w:t>
    </w:r>
    <w:r w:rsidR="0065664B">
      <w:rPr>
        <w:rFonts w:ascii="Arial" w:hAnsi="Arial" w:cs="Arial"/>
        <w:color w:val="41B4E6"/>
        <w:sz w:val="18"/>
        <w:szCs w:val="18"/>
      </w:rPr>
      <w:t>SOP_</w:t>
    </w:r>
    <w:r w:rsidR="000B200F">
      <w:rPr>
        <w:rFonts w:ascii="Arial" w:hAnsi="Arial" w:cs="Arial"/>
        <w:color w:val="41B4E6"/>
        <w:sz w:val="18"/>
        <w:szCs w:val="18"/>
      </w:rPr>
      <w:t>1.4.0</w:t>
    </w:r>
    <w:r w:rsidR="0065664B" w:rsidRPr="003732EB">
      <w:rPr>
        <w:rFonts w:ascii="Arial" w:hAnsi="Arial" w:cs="Arial"/>
        <w:color w:val="41B4E6"/>
        <w:sz w:val="18"/>
        <w:szCs w:val="18"/>
      </w:rPr>
      <w:t xml:space="preserve"> </w:t>
    </w:r>
    <w:r w:rsidR="0065664B">
      <w:rPr>
        <w:rFonts w:ascii="Arial" w:hAnsi="Arial" w:cs="Arial"/>
        <w:color w:val="41B4E6"/>
        <w:sz w:val="18"/>
        <w:szCs w:val="18"/>
      </w:rPr>
      <w:tab/>
      <w:t xml:space="preserve">Date Approved: </w:t>
    </w:r>
    <w:r w:rsidR="00B6660F">
      <w:rPr>
        <w:rFonts w:ascii="Arial" w:hAnsi="Arial" w:cs="Arial"/>
        <w:color w:val="41B4E6"/>
        <w:sz w:val="18"/>
        <w:szCs w:val="18"/>
      </w:rPr>
      <w:t>2</w:t>
    </w:r>
    <w:r w:rsidR="0041130B">
      <w:rPr>
        <w:rFonts w:ascii="Arial" w:hAnsi="Arial" w:cs="Arial"/>
        <w:color w:val="41B4E6"/>
        <w:sz w:val="18"/>
        <w:szCs w:val="18"/>
      </w:rPr>
      <w:t>3</w:t>
    </w:r>
    <w:r w:rsidR="0065664B">
      <w:rPr>
        <w:rFonts w:ascii="Arial" w:hAnsi="Arial" w:cs="Arial"/>
        <w:color w:val="41B4E6"/>
        <w:sz w:val="18"/>
        <w:szCs w:val="18"/>
      </w:rPr>
      <w:t>-</w:t>
    </w:r>
    <w:r w:rsidR="0041130B">
      <w:rPr>
        <w:rFonts w:ascii="Arial" w:hAnsi="Arial" w:cs="Arial"/>
        <w:color w:val="41B4E6"/>
        <w:sz w:val="18"/>
        <w:szCs w:val="18"/>
      </w:rPr>
      <w:t>Jul</w:t>
    </w:r>
    <w:r w:rsidR="0065664B">
      <w:rPr>
        <w:rFonts w:ascii="Arial" w:hAnsi="Arial" w:cs="Arial"/>
        <w:color w:val="41B4E6"/>
        <w:sz w:val="18"/>
        <w:szCs w:val="18"/>
      </w:rPr>
      <w:t>-</w:t>
    </w:r>
    <w:r w:rsidR="002A01BD">
      <w:rPr>
        <w:rFonts w:ascii="Arial" w:hAnsi="Arial" w:cs="Arial"/>
        <w:color w:val="41B4E6"/>
        <w:sz w:val="18"/>
        <w:szCs w:val="18"/>
      </w:rPr>
      <w:t>20</w:t>
    </w:r>
    <w:r w:rsidR="0041130B">
      <w:rPr>
        <w:rFonts w:ascii="Arial" w:hAnsi="Arial" w:cs="Arial"/>
        <w:color w:val="41B4E6"/>
        <w:sz w:val="18"/>
        <w:szCs w:val="18"/>
      </w:rPr>
      <w:t>20</w:t>
    </w:r>
  </w:p>
  <w:p w14:paraId="2184CE2A" w14:textId="39190DEF" w:rsidR="0065664B" w:rsidRPr="00006961" w:rsidRDefault="0065664B" w:rsidP="0000696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8A5DA" w14:textId="77777777" w:rsidR="0041130B" w:rsidRDefault="004113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4CAC4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90D99"/>
    <w:multiLevelType w:val="hybridMultilevel"/>
    <w:tmpl w:val="A68E242A"/>
    <w:lvl w:ilvl="0" w:tplc="0C090019">
      <w:start w:val="1"/>
      <w:numFmt w:val="lowerLetter"/>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 w15:restartNumberingAfterBreak="0">
    <w:nsid w:val="03AE5F91"/>
    <w:multiLevelType w:val="hybridMultilevel"/>
    <w:tmpl w:val="28E06852"/>
    <w:lvl w:ilvl="0" w:tplc="08B2FC96">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4264418"/>
    <w:multiLevelType w:val="hybridMultilevel"/>
    <w:tmpl w:val="18DCEEB6"/>
    <w:lvl w:ilvl="0" w:tplc="08B2FC96">
      <w:start w:val="1"/>
      <w:numFmt w:val="bullet"/>
      <w:lvlText w:val=""/>
      <w:lvlJc w:val="left"/>
      <w:pPr>
        <w:ind w:left="720" w:hanging="360"/>
      </w:pPr>
      <w:rPr>
        <w:rFonts w:ascii="Symbol" w:hAnsi="Symbol" w:hint="default"/>
      </w:rPr>
    </w:lvl>
    <w:lvl w:ilvl="1" w:tplc="08B2FC96">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B761A6"/>
    <w:multiLevelType w:val="hybridMultilevel"/>
    <w:tmpl w:val="3E802BD8"/>
    <w:lvl w:ilvl="0" w:tplc="F250A0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303841"/>
    <w:multiLevelType w:val="hybridMultilevel"/>
    <w:tmpl w:val="BE2C46E8"/>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C090019">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36716D"/>
    <w:multiLevelType w:val="hybridMultilevel"/>
    <w:tmpl w:val="F08023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965DD7"/>
    <w:multiLevelType w:val="hybridMultilevel"/>
    <w:tmpl w:val="A7BC4C8E"/>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abstractNum w:abstractNumId="8" w15:restartNumberingAfterBreak="0">
    <w:nsid w:val="0B450DD2"/>
    <w:multiLevelType w:val="hybridMultilevel"/>
    <w:tmpl w:val="A9188A8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B96351E"/>
    <w:multiLevelType w:val="hybridMultilevel"/>
    <w:tmpl w:val="F932BA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BFF61C0"/>
    <w:multiLevelType w:val="hybridMultilevel"/>
    <w:tmpl w:val="2CD2DC36"/>
    <w:lvl w:ilvl="0" w:tplc="C4BC063A">
      <w:start w:val="1"/>
      <w:numFmt w:val="decimal"/>
      <w:lvlText w:val="%1."/>
      <w:lvlJc w:val="left"/>
      <w:pPr>
        <w:tabs>
          <w:tab w:val="num" w:pos="1800"/>
        </w:tabs>
        <w:ind w:left="1800" w:hanging="360"/>
      </w:pPr>
      <w:rPr>
        <w:rFonts w:ascii="Arial" w:eastAsia="Times New Roman" w:hAnsi="Arial" w:cs="Arial"/>
        <w:b w:val="0"/>
      </w:rPr>
    </w:lvl>
    <w:lvl w:ilvl="1" w:tplc="0C09001B">
      <w:start w:val="1"/>
      <w:numFmt w:val="lowerRoman"/>
      <w:lvlText w:val="%2."/>
      <w:lvlJc w:val="right"/>
      <w:pPr>
        <w:ind w:left="720" w:hanging="360"/>
      </w:pPr>
      <w:rPr>
        <w:b w:val="0"/>
      </w:rPr>
    </w:lvl>
    <w:lvl w:ilvl="2" w:tplc="0409001B">
      <w:start w:val="1"/>
      <w:numFmt w:val="lowerRoman"/>
      <w:lvlText w:val="%3."/>
      <w:lvlJc w:val="right"/>
      <w:pPr>
        <w:tabs>
          <w:tab w:val="num" w:pos="1440"/>
        </w:tabs>
        <w:ind w:left="1440" w:hanging="180"/>
      </w:pPr>
    </w:lvl>
    <w:lvl w:ilvl="3" w:tplc="0C090019">
      <w:start w:val="1"/>
      <w:numFmt w:val="lowerLetter"/>
      <w:lvlText w:val="%4."/>
      <w:lvlJc w:val="left"/>
      <w:pPr>
        <w:tabs>
          <w:tab w:val="num" w:pos="2160"/>
        </w:tabs>
        <w:ind w:left="2160" w:hanging="360"/>
      </w:pPr>
    </w:lvl>
    <w:lvl w:ilvl="4" w:tplc="27A8DB8A">
      <w:start w:val="1"/>
      <w:numFmt w:val="lowerRoman"/>
      <w:lvlText w:val="%5."/>
      <w:lvlJc w:val="right"/>
      <w:pPr>
        <w:tabs>
          <w:tab w:val="num" w:pos="2700"/>
        </w:tabs>
        <w:ind w:left="2700" w:hanging="180"/>
      </w:pPr>
      <w:rPr>
        <w:b w:val="0"/>
      </w:rPr>
    </w:lvl>
    <w:lvl w:ilvl="5" w:tplc="F5987EBE">
      <w:start w:val="1"/>
      <w:numFmt w:val="lowerRoman"/>
      <w:lvlText w:val="%6."/>
      <w:lvlJc w:val="right"/>
      <w:pPr>
        <w:tabs>
          <w:tab w:val="num" w:pos="3600"/>
        </w:tabs>
        <w:ind w:left="3600" w:hanging="180"/>
      </w:pPr>
      <w:rPr>
        <w:b w:val="0"/>
      </w:r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C090001">
      <w:start w:val="1"/>
      <w:numFmt w:val="bullet"/>
      <w:lvlText w:val=""/>
      <w:lvlJc w:val="left"/>
      <w:pPr>
        <w:tabs>
          <w:tab w:val="num" w:pos="5760"/>
        </w:tabs>
        <w:ind w:left="5760" w:hanging="180"/>
      </w:pPr>
      <w:rPr>
        <w:rFonts w:ascii="Symbol" w:hAnsi="Symbol" w:hint="default"/>
      </w:rPr>
    </w:lvl>
  </w:abstractNum>
  <w:abstractNum w:abstractNumId="11" w15:restartNumberingAfterBreak="0">
    <w:nsid w:val="0E6326BA"/>
    <w:multiLevelType w:val="hybridMultilevel"/>
    <w:tmpl w:val="C51EC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EAC1B5E"/>
    <w:multiLevelType w:val="hybridMultilevel"/>
    <w:tmpl w:val="9830FB2E"/>
    <w:lvl w:ilvl="0" w:tplc="56D80A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BF6E19"/>
    <w:multiLevelType w:val="hybridMultilevel"/>
    <w:tmpl w:val="1150A066"/>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C090019">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D532B5"/>
    <w:multiLevelType w:val="hybridMultilevel"/>
    <w:tmpl w:val="147AD1F0"/>
    <w:lvl w:ilvl="0" w:tplc="C4BC063A">
      <w:start w:val="1"/>
      <w:numFmt w:val="decimal"/>
      <w:lvlText w:val="%1."/>
      <w:lvlJc w:val="left"/>
      <w:pPr>
        <w:tabs>
          <w:tab w:val="num" w:pos="1800"/>
        </w:tabs>
        <w:ind w:left="1800" w:hanging="360"/>
      </w:pPr>
      <w:rPr>
        <w:rFonts w:ascii="Arial" w:eastAsia="Times New Roman" w:hAnsi="Arial" w:cs="Arial"/>
        <w:b w:val="0"/>
      </w:rPr>
    </w:lvl>
    <w:lvl w:ilvl="1" w:tplc="B1A6B5B4">
      <w:start w:val="8"/>
      <w:numFmt w:val="lowerLetter"/>
      <w:lvlText w:val="%2."/>
      <w:lvlJc w:val="left"/>
      <w:pPr>
        <w:ind w:left="720" w:hanging="360"/>
      </w:pPr>
      <w:rPr>
        <w:b w:val="0"/>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27A8DB8A">
      <w:start w:val="1"/>
      <w:numFmt w:val="lowerRoman"/>
      <w:lvlText w:val="%5."/>
      <w:lvlJc w:val="right"/>
      <w:pPr>
        <w:tabs>
          <w:tab w:val="num" w:pos="2700"/>
        </w:tabs>
        <w:ind w:left="2700" w:hanging="180"/>
      </w:pPr>
      <w:rPr>
        <w:b w:val="0"/>
      </w:rPr>
    </w:lvl>
    <w:lvl w:ilvl="5" w:tplc="F5987EBE">
      <w:start w:val="1"/>
      <w:numFmt w:val="lowerRoman"/>
      <w:lvlText w:val="%6."/>
      <w:lvlJc w:val="right"/>
      <w:pPr>
        <w:tabs>
          <w:tab w:val="num" w:pos="3600"/>
        </w:tabs>
        <w:ind w:left="3600" w:hanging="180"/>
      </w:pPr>
      <w:rPr>
        <w:b w:val="0"/>
      </w:r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C09001B">
      <w:start w:val="1"/>
      <w:numFmt w:val="lowerRoman"/>
      <w:lvlText w:val="%9."/>
      <w:lvlJc w:val="right"/>
      <w:pPr>
        <w:tabs>
          <w:tab w:val="num" w:pos="5760"/>
        </w:tabs>
        <w:ind w:left="5760" w:hanging="180"/>
      </w:pPr>
      <w:rPr>
        <w:rFonts w:hint="default"/>
      </w:rPr>
    </w:lvl>
  </w:abstractNum>
  <w:abstractNum w:abstractNumId="15" w15:restartNumberingAfterBreak="0">
    <w:nsid w:val="0FDA52E3"/>
    <w:multiLevelType w:val="hybridMultilevel"/>
    <w:tmpl w:val="36AA9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824FDF"/>
    <w:multiLevelType w:val="hybridMultilevel"/>
    <w:tmpl w:val="8BE2CC3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2144F45"/>
    <w:multiLevelType w:val="hybridMultilevel"/>
    <w:tmpl w:val="B2E2FE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5871EDD"/>
    <w:multiLevelType w:val="hybridMultilevel"/>
    <w:tmpl w:val="879854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17071E93"/>
    <w:multiLevelType w:val="hybridMultilevel"/>
    <w:tmpl w:val="4176B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942375A"/>
    <w:multiLevelType w:val="hybridMultilevel"/>
    <w:tmpl w:val="6ADE665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CE2FDC"/>
    <w:multiLevelType w:val="hybridMultilevel"/>
    <w:tmpl w:val="96CED33A"/>
    <w:lvl w:ilvl="0" w:tplc="0CD6BAB4">
      <w:start w:val="1"/>
      <w:numFmt w:val="decimal"/>
      <w:lvlText w:val="8.%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D40F7E"/>
    <w:multiLevelType w:val="hybridMultilevel"/>
    <w:tmpl w:val="1F00B8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A556A49"/>
    <w:multiLevelType w:val="hybridMultilevel"/>
    <w:tmpl w:val="A4A28228"/>
    <w:lvl w:ilvl="0" w:tplc="5636EEA0">
      <w:start w:val="1"/>
      <w:numFmt w:val="decimal"/>
      <w:lvlText w:val="%1."/>
      <w:lvlJc w:val="left"/>
      <w:pPr>
        <w:ind w:left="234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CD601BE"/>
    <w:multiLevelType w:val="hybridMultilevel"/>
    <w:tmpl w:val="00E49F3E"/>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1F1A5A2B"/>
    <w:multiLevelType w:val="hybridMultilevel"/>
    <w:tmpl w:val="4DE0FF38"/>
    <w:lvl w:ilvl="0" w:tplc="CCA44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FE135AA"/>
    <w:multiLevelType w:val="hybridMultilevel"/>
    <w:tmpl w:val="F3C096A8"/>
    <w:lvl w:ilvl="0" w:tplc="0C09000F">
      <w:start w:val="1"/>
      <w:numFmt w:val="decimal"/>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0DF4B9D"/>
    <w:multiLevelType w:val="hybridMultilevel"/>
    <w:tmpl w:val="31889B40"/>
    <w:lvl w:ilvl="0" w:tplc="56D80A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20F4C50"/>
    <w:multiLevelType w:val="hybridMultilevel"/>
    <w:tmpl w:val="D0C0F722"/>
    <w:lvl w:ilvl="0" w:tplc="BE509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5432801"/>
    <w:multiLevelType w:val="hybridMultilevel"/>
    <w:tmpl w:val="2CD2DC36"/>
    <w:lvl w:ilvl="0" w:tplc="C4BC063A">
      <w:start w:val="1"/>
      <w:numFmt w:val="decimal"/>
      <w:lvlText w:val="%1."/>
      <w:lvlJc w:val="left"/>
      <w:pPr>
        <w:tabs>
          <w:tab w:val="num" w:pos="1800"/>
        </w:tabs>
        <w:ind w:left="1800" w:hanging="360"/>
      </w:pPr>
      <w:rPr>
        <w:rFonts w:ascii="Arial" w:eastAsia="Times New Roman" w:hAnsi="Arial" w:cs="Arial"/>
        <w:b w:val="0"/>
      </w:rPr>
    </w:lvl>
    <w:lvl w:ilvl="1" w:tplc="0C09001B">
      <w:start w:val="1"/>
      <w:numFmt w:val="lowerRoman"/>
      <w:lvlText w:val="%2."/>
      <w:lvlJc w:val="right"/>
      <w:pPr>
        <w:ind w:left="720" w:hanging="360"/>
      </w:pPr>
      <w:rPr>
        <w:b w:val="0"/>
      </w:rPr>
    </w:lvl>
    <w:lvl w:ilvl="2" w:tplc="0409001B">
      <w:start w:val="1"/>
      <w:numFmt w:val="lowerRoman"/>
      <w:lvlText w:val="%3."/>
      <w:lvlJc w:val="right"/>
      <w:pPr>
        <w:tabs>
          <w:tab w:val="num" w:pos="1440"/>
        </w:tabs>
        <w:ind w:left="1440" w:hanging="180"/>
      </w:pPr>
    </w:lvl>
    <w:lvl w:ilvl="3" w:tplc="0C090019">
      <w:start w:val="1"/>
      <w:numFmt w:val="lowerLetter"/>
      <w:lvlText w:val="%4."/>
      <w:lvlJc w:val="left"/>
      <w:pPr>
        <w:tabs>
          <w:tab w:val="num" w:pos="2160"/>
        </w:tabs>
        <w:ind w:left="2160" w:hanging="360"/>
      </w:pPr>
    </w:lvl>
    <w:lvl w:ilvl="4" w:tplc="27A8DB8A">
      <w:start w:val="1"/>
      <w:numFmt w:val="lowerRoman"/>
      <w:lvlText w:val="%5."/>
      <w:lvlJc w:val="right"/>
      <w:pPr>
        <w:tabs>
          <w:tab w:val="num" w:pos="2700"/>
        </w:tabs>
        <w:ind w:left="2700" w:hanging="180"/>
      </w:pPr>
      <w:rPr>
        <w:b w:val="0"/>
      </w:rPr>
    </w:lvl>
    <w:lvl w:ilvl="5" w:tplc="F5987EBE">
      <w:start w:val="1"/>
      <w:numFmt w:val="lowerRoman"/>
      <w:lvlText w:val="%6."/>
      <w:lvlJc w:val="right"/>
      <w:pPr>
        <w:tabs>
          <w:tab w:val="num" w:pos="3600"/>
        </w:tabs>
        <w:ind w:left="3600" w:hanging="180"/>
      </w:pPr>
      <w:rPr>
        <w:b w:val="0"/>
      </w:r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C090001">
      <w:start w:val="1"/>
      <w:numFmt w:val="bullet"/>
      <w:lvlText w:val=""/>
      <w:lvlJc w:val="left"/>
      <w:pPr>
        <w:tabs>
          <w:tab w:val="num" w:pos="5760"/>
        </w:tabs>
        <w:ind w:left="5760" w:hanging="180"/>
      </w:pPr>
      <w:rPr>
        <w:rFonts w:ascii="Symbol" w:hAnsi="Symbol" w:hint="default"/>
      </w:rPr>
    </w:lvl>
  </w:abstractNum>
  <w:abstractNum w:abstractNumId="30" w15:restartNumberingAfterBreak="0">
    <w:nsid w:val="259E58DA"/>
    <w:multiLevelType w:val="hybridMultilevel"/>
    <w:tmpl w:val="C9461738"/>
    <w:lvl w:ilvl="0" w:tplc="C4BC063A">
      <w:start w:val="1"/>
      <w:numFmt w:val="decimal"/>
      <w:lvlText w:val="%1."/>
      <w:lvlJc w:val="left"/>
      <w:pPr>
        <w:tabs>
          <w:tab w:val="num" w:pos="1800"/>
        </w:tabs>
        <w:ind w:left="1800" w:hanging="360"/>
      </w:pPr>
      <w:rPr>
        <w:rFonts w:ascii="Arial" w:eastAsia="Times New Roman" w:hAnsi="Arial" w:cs="Arial"/>
        <w:b w:val="0"/>
      </w:rPr>
    </w:lvl>
    <w:lvl w:ilvl="1" w:tplc="B1A6B5B4">
      <w:start w:val="8"/>
      <w:numFmt w:val="lowerLetter"/>
      <w:lvlText w:val="%2."/>
      <w:lvlJc w:val="left"/>
      <w:pPr>
        <w:ind w:left="720" w:hanging="360"/>
      </w:pPr>
      <w:rPr>
        <w:b w:val="0"/>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27A8DB8A">
      <w:start w:val="1"/>
      <w:numFmt w:val="lowerRoman"/>
      <w:lvlText w:val="%5."/>
      <w:lvlJc w:val="right"/>
      <w:pPr>
        <w:tabs>
          <w:tab w:val="num" w:pos="2700"/>
        </w:tabs>
        <w:ind w:left="2700" w:hanging="180"/>
      </w:pPr>
      <w:rPr>
        <w:b w:val="0"/>
      </w:rPr>
    </w:lvl>
    <w:lvl w:ilvl="5" w:tplc="F5987EBE">
      <w:start w:val="1"/>
      <w:numFmt w:val="lowerRoman"/>
      <w:lvlText w:val="%6."/>
      <w:lvlJc w:val="right"/>
      <w:pPr>
        <w:tabs>
          <w:tab w:val="num" w:pos="3600"/>
        </w:tabs>
        <w:ind w:left="3600" w:hanging="180"/>
      </w:pPr>
      <w:rPr>
        <w:b w:val="0"/>
      </w:r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C090001">
      <w:start w:val="1"/>
      <w:numFmt w:val="bullet"/>
      <w:lvlText w:val=""/>
      <w:lvlJc w:val="left"/>
      <w:pPr>
        <w:tabs>
          <w:tab w:val="num" w:pos="5760"/>
        </w:tabs>
        <w:ind w:left="5760" w:hanging="180"/>
      </w:pPr>
      <w:rPr>
        <w:rFonts w:ascii="Symbol" w:hAnsi="Symbol" w:hint="default"/>
      </w:rPr>
    </w:lvl>
  </w:abstractNum>
  <w:abstractNum w:abstractNumId="31" w15:restartNumberingAfterBreak="0">
    <w:nsid w:val="277A3668"/>
    <w:multiLevelType w:val="hybridMultilevel"/>
    <w:tmpl w:val="081439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27EB2D1B"/>
    <w:multiLevelType w:val="hybridMultilevel"/>
    <w:tmpl w:val="98B84B60"/>
    <w:lvl w:ilvl="0" w:tplc="C4BC063A">
      <w:start w:val="1"/>
      <w:numFmt w:val="decimal"/>
      <w:lvlText w:val="%1."/>
      <w:lvlJc w:val="left"/>
      <w:pPr>
        <w:tabs>
          <w:tab w:val="num" w:pos="1668"/>
        </w:tabs>
        <w:ind w:left="1668" w:hanging="360"/>
      </w:pPr>
      <w:rPr>
        <w:rFonts w:ascii="Arial" w:eastAsia="Times New Roman" w:hAnsi="Arial" w:cs="Arial"/>
        <w:b w:val="0"/>
      </w:rPr>
    </w:lvl>
    <w:lvl w:ilvl="1" w:tplc="B1A6B5B4">
      <w:start w:val="8"/>
      <w:numFmt w:val="lowerLetter"/>
      <w:lvlText w:val="%2."/>
      <w:lvlJc w:val="left"/>
      <w:pPr>
        <w:ind w:left="588" w:hanging="360"/>
      </w:pPr>
      <w:rPr>
        <w:b w:val="0"/>
      </w:rPr>
    </w:lvl>
    <w:lvl w:ilvl="2" w:tplc="0409001B">
      <w:start w:val="1"/>
      <w:numFmt w:val="lowerRoman"/>
      <w:lvlText w:val="%3."/>
      <w:lvlJc w:val="right"/>
      <w:pPr>
        <w:tabs>
          <w:tab w:val="num" w:pos="1308"/>
        </w:tabs>
        <w:ind w:left="1308" w:hanging="180"/>
      </w:pPr>
    </w:lvl>
    <w:lvl w:ilvl="3" w:tplc="0409000F">
      <w:start w:val="1"/>
      <w:numFmt w:val="decimal"/>
      <w:lvlText w:val="%4."/>
      <w:lvlJc w:val="left"/>
      <w:pPr>
        <w:tabs>
          <w:tab w:val="num" w:pos="2028"/>
        </w:tabs>
        <w:ind w:left="2028" w:hanging="360"/>
      </w:pPr>
    </w:lvl>
    <w:lvl w:ilvl="4" w:tplc="27A8DB8A">
      <w:start w:val="1"/>
      <w:numFmt w:val="lowerRoman"/>
      <w:lvlText w:val="%5."/>
      <w:lvlJc w:val="right"/>
      <w:pPr>
        <w:tabs>
          <w:tab w:val="num" w:pos="2568"/>
        </w:tabs>
        <w:ind w:left="2568" w:hanging="180"/>
      </w:pPr>
      <w:rPr>
        <w:b w:val="0"/>
      </w:rPr>
    </w:lvl>
    <w:lvl w:ilvl="5" w:tplc="F5987EBE">
      <w:start w:val="1"/>
      <w:numFmt w:val="lowerRoman"/>
      <w:lvlText w:val="%6."/>
      <w:lvlJc w:val="right"/>
      <w:pPr>
        <w:tabs>
          <w:tab w:val="num" w:pos="3468"/>
        </w:tabs>
        <w:ind w:left="3468" w:hanging="180"/>
      </w:pPr>
      <w:rPr>
        <w:b w:val="0"/>
      </w:rPr>
    </w:lvl>
    <w:lvl w:ilvl="6" w:tplc="0409000F">
      <w:start w:val="1"/>
      <w:numFmt w:val="decimal"/>
      <w:lvlText w:val="%7."/>
      <w:lvlJc w:val="left"/>
      <w:pPr>
        <w:tabs>
          <w:tab w:val="num" w:pos="4188"/>
        </w:tabs>
        <w:ind w:left="4188" w:hanging="360"/>
      </w:pPr>
    </w:lvl>
    <w:lvl w:ilvl="7" w:tplc="04090019">
      <w:start w:val="1"/>
      <w:numFmt w:val="lowerLetter"/>
      <w:lvlText w:val="%8."/>
      <w:lvlJc w:val="left"/>
      <w:pPr>
        <w:tabs>
          <w:tab w:val="num" w:pos="4908"/>
        </w:tabs>
        <w:ind w:left="4908" w:hanging="360"/>
      </w:pPr>
    </w:lvl>
    <w:lvl w:ilvl="8" w:tplc="0409001B">
      <w:start w:val="1"/>
      <w:numFmt w:val="lowerRoman"/>
      <w:lvlText w:val="%9."/>
      <w:lvlJc w:val="right"/>
      <w:pPr>
        <w:tabs>
          <w:tab w:val="num" w:pos="5628"/>
        </w:tabs>
        <w:ind w:left="5628" w:hanging="180"/>
      </w:pPr>
    </w:lvl>
  </w:abstractNum>
  <w:abstractNum w:abstractNumId="33" w15:restartNumberingAfterBreak="0">
    <w:nsid w:val="2AA12A11"/>
    <w:multiLevelType w:val="hybridMultilevel"/>
    <w:tmpl w:val="FF0644BA"/>
    <w:lvl w:ilvl="0" w:tplc="C4BC063A">
      <w:start w:val="1"/>
      <w:numFmt w:val="decimal"/>
      <w:lvlText w:val="%1."/>
      <w:lvlJc w:val="left"/>
      <w:pPr>
        <w:tabs>
          <w:tab w:val="num" w:pos="1800"/>
        </w:tabs>
        <w:ind w:left="1800" w:hanging="360"/>
      </w:pPr>
      <w:rPr>
        <w:rFonts w:ascii="Arial" w:eastAsia="Times New Roman" w:hAnsi="Arial" w:cs="Arial"/>
        <w:b w:val="0"/>
      </w:rPr>
    </w:lvl>
    <w:lvl w:ilvl="1" w:tplc="B1A6B5B4">
      <w:start w:val="8"/>
      <w:numFmt w:val="lowerLetter"/>
      <w:lvlText w:val="%2."/>
      <w:lvlJc w:val="left"/>
      <w:pPr>
        <w:ind w:left="720" w:hanging="360"/>
      </w:pPr>
      <w:rPr>
        <w:b w:val="0"/>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27A8DB8A">
      <w:start w:val="1"/>
      <w:numFmt w:val="lowerRoman"/>
      <w:lvlText w:val="%5."/>
      <w:lvlJc w:val="right"/>
      <w:pPr>
        <w:tabs>
          <w:tab w:val="num" w:pos="2700"/>
        </w:tabs>
        <w:ind w:left="2700" w:hanging="180"/>
      </w:pPr>
      <w:rPr>
        <w:b w:val="0"/>
      </w:rPr>
    </w:lvl>
    <w:lvl w:ilvl="5" w:tplc="F5987EBE">
      <w:start w:val="1"/>
      <w:numFmt w:val="lowerRoman"/>
      <w:lvlText w:val="%6."/>
      <w:lvlJc w:val="right"/>
      <w:pPr>
        <w:tabs>
          <w:tab w:val="num" w:pos="3600"/>
        </w:tabs>
        <w:ind w:left="3600" w:hanging="180"/>
      </w:pPr>
      <w:rPr>
        <w:b w:val="0"/>
      </w:r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C090001">
      <w:start w:val="1"/>
      <w:numFmt w:val="bullet"/>
      <w:lvlText w:val=""/>
      <w:lvlJc w:val="left"/>
      <w:pPr>
        <w:tabs>
          <w:tab w:val="num" w:pos="5760"/>
        </w:tabs>
        <w:ind w:left="5760" w:hanging="180"/>
      </w:pPr>
      <w:rPr>
        <w:rFonts w:ascii="Symbol" w:hAnsi="Symbol" w:hint="default"/>
      </w:rPr>
    </w:lvl>
  </w:abstractNum>
  <w:abstractNum w:abstractNumId="34" w15:restartNumberingAfterBreak="0">
    <w:nsid w:val="2D054D09"/>
    <w:multiLevelType w:val="hybridMultilevel"/>
    <w:tmpl w:val="24264858"/>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15:restartNumberingAfterBreak="0">
    <w:nsid w:val="2D9F621B"/>
    <w:multiLevelType w:val="hybridMultilevel"/>
    <w:tmpl w:val="F3C096A8"/>
    <w:lvl w:ilvl="0" w:tplc="0C09000F">
      <w:start w:val="1"/>
      <w:numFmt w:val="decimal"/>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F3D7A31"/>
    <w:multiLevelType w:val="hybridMultilevel"/>
    <w:tmpl w:val="12C46012"/>
    <w:lvl w:ilvl="0" w:tplc="AF78128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FC55EBC"/>
    <w:multiLevelType w:val="hybridMultilevel"/>
    <w:tmpl w:val="1A3A6BEE"/>
    <w:lvl w:ilvl="0" w:tplc="27A8DB8A">
      <w:start w:val="1"/>
      <w:numFmt w:val="lowerRoman"/>
      <w:lvlText w:val="%1."/>
      <w:lvlJc w:val="right"/>
      <w:pPr>
        <w:tabs>
          <w:tab w:val="num" w:pos="3420"/>
        </w:tabs>
        <w:ind w:left="3420" w:hanging="180"/>
      </w:pPr>
      <w:rPr>
        <w:b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81A160E">
      <w:start w:val="1"/>
      <w:numFmt w:val="lowerLetter"/>
      <w:lvlText w:val="%5."/>
      <w:lvlJc w:val="left"/>
      <w:pPr>
        <w:tabs>
          <w:tab w:val="num" w:pos="4140"/>
        </w:tabs>
        <w:ind w:left="4140" w:hanging="360"/>
      </w:pPr>
      <w:rPr>
        <w:b w:val="0"/>
      </w:r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8" w15:restartNumberingAfterBreak="0">
    <w:nsid w:val="315C4F75"/>
    <w:multiLevelType w:val="hybridMultilevel"/>
    <w:tmpl w:val="DDC683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2DF54D2"/>
    <w:multiLevelType w:val="hybridMultilevel"/>
    <w:tmpl w:val="A9188A8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34805E11"/>
    <w:multiLevelType w:val="hybridMultilevel"/>
    <w:tmpl w:val="9830FB2E"/>
    <w:lvl w:ilvl="0" w:tplc="56D80A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4A4324D"/>
    <w:multiLevelType w:val="hybridMultilevel"/>
    <w:tmpl w:val="D00255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4C80960"/>
    <w:multiLevelType w:val="hybridMultilevel"/>
    <w:tmpl w:val="D9064BCC"/>
    <w:lvl w:ilvl="0" w:tplc="5B9E58BA">
      <w:start w:val="1"/>
      <w:numFmt w:val="bullet"/>
      <w:pStyle w:val="BulletText"/>
      <w:lvlText w:val=""/>
      <w:lvlJc w:val="left"/>
      <w:pPr>
        <w:ind w:left="360" w:hanging="360"/>
      </w:pPr>
      <w:rPr>
        <w:rFonts w:ascii="Symbol" w:hAnsi="Symbol" w:hint="default"/>
      </w:rPr>
    </w:lvl>
    <w:lvl w:ilvl="1" w:tplc="08B2FC96">
      <w:start w:val="1"/>
      <w:numFmt w:val="bullet"/>
      <w:lvlText w:val=""/>
      <w:lvlJc w:val="left"/>
      <w:pPr>
        <w:ind w:left="1135"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6226B50"/>
    <w:multiLevelType w:val="hybridMultilevel"/>
    <w:tmpl w:val="4DE0FF38"/>
    <w:lvl w:ilvl="0" w:tplc="CCA44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7C00D98"/>
    <w:multiLevelType w:val="hybridMultilevel"/>
    <w:tmpl w:val="60646B58"/>
    <w:lvl w:ilvl="0" w:tplc="C4BC063A">
      <w:start w:val="1"/>
      <w:numFmt w:val="decimal"/>
      <w:lvlText w:val="%1."/>
      <w:lvlJc w:val="left"/>
      <w:pPr>
        <w:tabs>
          <w:tab w:val="num" w:pos="1800"/>
        </w:tabs>
        <w:ind w:left="1800" w:hanging="360"/>
      </w:pPr>
      <w:rPr>
        <w:rFonts w:ascii="Arial" w:eastAsia="Times New Roman" w:hAnsi="Arial" w:cs="Arial"/>
        <w:b w:val="0"/>
      </w:rPr>
    </w:lvl>
    <w:lvl w:ilvl="1" w:tplc="B1A6B5B4">
      <w:start w:val="8"/>
      <w:numFmt w:val="lowerLetter"/>
      <w:lvlText w:val="%2."/>
      <w:lvlJc w:val="left"/>
      <w:pPr>
        <w:ind w:left="720" w:hanging="360"/>
      </w:pPr>
      <w:rPr>
        <w:b w:val="0"/>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27A8DB8A">
      <w:start w:val="1"/>
      <w:numFmt w:val="lowerRoman"/>
      <w:lvlText w:val="%5."/>
      <w:lvlJc w:val="right"/>
      <w:pPr>
        <w:tabs>
          <w:tab w:val="num" w:pos="2700"/>
        </w:tabs>
        <w:ind w:left="2700" w:hanging="180"/>
      </w:pPr>
      <w:rPr>
        <w:b w:val="0"/>
      </w:rPr>
    </w:lvl>
    <w:lvl w:ilvl="5" w:tplc="F5987EBE">
      <w:start w:val="1"/>
      <w:numFmt w:val="lowerRoman"/>
      <w:lvlText w:val="%6."/>
      <w:lvlJc w:val="right"/>
      <w:pPr>
        <w:tabs>
          <w:tab w:val="num" w:pos="3600"/>
        </w:tabs>
        <w:ind w:left="3600" w:hanging="180"/>
      </w:pPr>
      <w:rPr>
        <w:b w:val="0"/>
      </w:r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C090001">
      <w:start w:val="1"/>
      <w:numFmt w:val="bullet"/>
      <w:lvlText w:val=""/>
      <w:lvlJc w:val="left"/>
      <w:pPr>
        <w:tabs>
          <w:tab w:val="num" w:pos="5760"/>
        </w:tabs>
        <w:ind w:left="5760" w:hanging="180"/>
      </w:pPr>
      <w:rPr>
        <w:rFonts w:ascii="Symbol" w:hAnsi="Symbol" w:hint="default"/>
      </w:rPr>
    </w:lvl>
  </w:abstractNum>
  <w:abstractNum w:abstractNumId="45" w15:restartNumberingAfterBreak="0">
    <w:nsid w:val="395E7938"/>
    <w:multiLevelType w:val="hybridMultilevel"/>
    <w:tmpl w:val="5FAE27C4"/>
    <w:lvl w:ilvl="0" w:tplc="08B2FC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B143C5A"/>
    <w:multiLevelType w:val="hybridMultilevel"/>
    <w:tmpl w:val="507AC338"/>
    <w:lvl w:ilvl="0" w:tplc="F4F4DE0C">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B735E0B"/>
    <w:multiLevelType w:val="hybridMultilevel"/>
    <w:tmpl w:val="2578E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D36095D"/>
    <w:multiLevelType w:val="hybridMultilevel"/>
    <w:tmpl w:val="02D62FBE"/>
    <w:lvl w:ilvl="0" w:tplc="10090001">
      <w:start w:val="1"/>
      <w:numFmt w:val="bullet"/>
      <w:lvlText w:val=""/>
      <w:lvlJc w:val="left"/>
      <w:pPr>
        <w:ind w:left="5040" w:hanging="360"/>
      </w:pPr>
      <w:rPr>
        <w:rFonts w:ascii="Symbol" w:hAnsi="Symbol" w:hint="default"/>
      </w:rPr>
    </w:lvl>
    <w:lvl w:ilvl="1" w:tplc="10090003" w:tentative="1">
      <w:start w:val="1"/>
      <w:numFmt w:val="bullet"/>
      <w:lvlText w:val="o"/>
      <w:lvlJc w:val="left"/>
      <w:pPr>
        <w:ind w:left="5760" w:hanging="360"/>
      </w:pPr>
      <w:rPr>
        <w:rFonts w:ascii="Courier New" w:hAnsi="Courier New" w:cs="Courier New" w:hint="default"/>
      </w:rPr>
    </w:lvl>
    <w:lvl w:ilvl="2" w:tplc="10090005" w:tentative="1">
      <w:start w:val="1"/>
      <w:numFmt w:val="bullet"/>
      <w:lvlText w:val=""/>
      <w:lvlJc w:val="left"/>
      <w:pPr>
        <w:ind w:left="6480" w:hanging="360"/>
      </w:pPr>
      <w:rPr>
        <w:rFonts w:ascii="Wingdings" w:hAnsi="Wingdings" w:hint="default"/>
      </w:rPr>
    </w:lvl>
    <w:lvl w:ilvl="3" w:tplc="10090001" w:tentative="1">
      <w:start w:val="1"/>
      <w:numFmt w:val="bullet"/>
      <w:lvlText w:val=""/>
      <w:lvlJc w:val="left"/>
      <w:pPr>
        <w:ind w:left="7200" w:hanging="360"/>
      </w:pPr>
      <w:rPr>
        <w:rFonts w:ascii="Symbol" w:hAnsi="Symbol" w:hint="default"/>
      </w:rPr>
    </w:lvl>
    <w:lvl w:ilvl="4" w:tplc="10090003" w:tentative="1">
      <w:start w:val="1"/>
      <w:numFmt w:val="bullet"/>
      <w:lvlText w:val="o"/>
      <w:lvlJc w:val="left"/>
      <w:pPr>
        <w:ind w:left="7920" w:hanging="360"/>
      </w:pPr>
      <w:rPr>
        <w:rFonts w:ascii="Courier New" w:hAnsi="Courier New" w:cs="Courier New" w:hint="default"/>
      </w:rPr>
    </w:lvl>
    <w:lvl w:ilvl="5" w:tplc="10090005" w:tentative="1">
      <w:start w:val="1"/>
      <w:numFmt w:val="bullet"/>
      <w:lvlText w:val=""/>
      <w:lvlJc w:val="left"/>
      <w:pPr>
        <w:ind w:left="8640" w:hanging="360"/>
      </w:pPr>
      <w:rPr>
        <w:rFonts w:ascii="Wingdings" w:hAnsi="Wingdings" w:hint="default"/>
      </w:rPr>
    </w:lvl>
    <w:lvl w:ilvl="6" w:tplc="10090001" w:tentative="1">
      <w:start w:val="1"/>
      <w:numFmt w:val="bullet"/>
      <w:lvlText w:val=""/>
      <w:lvlJc w:val="left"/>
      <w:pPr>
        <w:ind w:left="9360" w:hanging="360"/>
      </w:pPr>
      <w:rPr>
        <w:rFonts w:ascii="Symbol" w:hAnsi="Symbol" w:hint="default"/>
      </w:rPr>
    </w:lvl>
    <w:lvl w:ilvl="7" w:tplc="10090003" w:tentative="1">
      <w:start w:val="1"/>
      <w:numFmt w:val="bullet"/>
      <w:lvlText w:val="o"/>
      <w:lvlJc w:val="left"/>
      <w:pPr>
        <w:ind w:left="10080" w:hanging="360"/>
      </w:pPr>
      <w:rPr>
        <w:rFonts w:ascii="Courier New" w:hAnsi="Courier New" w:cs="Courier New" w:hint="default"/>
      </w:rPr>
    </w:lvl>
    <w:lvl w:ilvl="8" w:tplc="10090005" w:tentative="1">
      <w:start w:val="1"/>
      <w:numFmt w:val="bullet"/>
      <w:lvlText w:val=""/>
      <w:lvlJc w:val="left"/>
      <w:pPr>
        <w:ind w:left="10800" w:hanging="360"/>
      </w:pPr>
      <w:rPr>
        <w:rFonts w:ascii="Wingdings" w:hAnsi="Wingdings" w:hint="default"/>
      </w:rPr>
    </w:lvl>
  </w:abstractNum>
  <w:abstractNum w:abstractNumId="49" w15:restartNumberingAfterBreak="0">
    <w:nsid w:val="404C6CCD"/>
    <w:multiLevelType w:val="hybridMultilevel"/>
    <w:tmpl w:val="2CD2DC36"/>
    <w:lvl w:ilvl="0" w:tplc="C4BC063A">
      <w:start w:val="1"/>
      <w:numFmt w:val="decimal"/>
      <w:lvlText w:val="%1."/>
      <w:lvlJc w:val="left"/>
      <w:pPr>
        <w:tabs>
          <w:tab w:val="num" w:pos="1800"/>
        </w:tabs>
        <w:ind w:left="1800" w:hanging="360"/>
      </w:pPr>
      <w:rPr>
        <w:rFonts w:ascii="Arial" w:eastAsia="Times New Roman" w:hAnsi="Arial" w:cs="Arial"/>
        <w:b w:val="0"/>
      </w:rPr>
    </w:lvl>
    <w:lvl w:ilvl="1" w:tplc="0C09001B">
      <w:start w:val="1"/>
      <w:numFmt w:val="lowerRoman"/>
      <w:lvlText w:val="%2."/>
      <w:lvlJc w:val="right"/>
      <w:pPr>
        <w:ind w:left="720" w:hanging="360"/>
      </w:pPr>
      <w:rPr>
        <w:b w:val="0"/>
      </w:rPr>
    </w:lvl>
    <w:lvl w:ilvl="2" w:tplc="0409001B">
      <w:start w:val="1"/>
      <w:numFmt w:val="lowerRoman"/>
      <w:lvlText w:val="%3."/>
      <w:lvlJc w:val="right"/>
      <w:pPr>
        <w:tabs>
          <w:tab w:val="num" w:pos="1440"/>
        </w:tabs>
        <w:ind w:left="1440" w:hanging="180"/>
      </w:pPr>
    </w:lvl>
    <w:lvl w:ilvl="3" w:tplc="0C090019">
      <w:start w:val="1"/>
      <w:numFmt w:val="lowerLetter"/>
      <w:lvlText w:val="%4."/>
      <w:lvlJc w:val="left"/>
      <w:pPr>
        <w:tabs>
          <w:tab w:val="num" w:pos="2160"/>
        </w:tabs>
        <w:ind w:left="2160" w:hanging="360"/>
      </w:pPr>
    </w:lvl>
    <w:lvl w:ilvl="4" w:tplc="27A8DB8A">
      <w:start w:val="1"/>
      <w:numFmt w:val="lowerRoman"/>
      <w:lvlText w:val="%5."/>
      <w:lvlJc w:val="right"/>
      <w:pPr>
        <w:tabs>
          <w:tab w:val="num" w:pos="2700"/>
        </w:tabs>
        <w:ind w:left="2700" w:hanging="180"/>
      </w:pPr>
      <w:rPr>
        <w:b w:val="0"/>
      </w:rPr>
    </w:lvl>
    <w:lvl w:ilvl="5" w:tplc="F5987EBE">
      <w:start w:val="1"/>
      <w:numFmt w:val="lowerRoman"/>
      <w:lvlText w:val="%6."/>
      <w:lvlJc w:val="right"/>
      <w:pPr>
        <w:tabs>
          <w:tab w:val="num" w:pos="3600"/>
        </w:tabs>
        <w:ind w:left="3600" w:hanging="180"/>
      </w:pPr>
      <w:rPr>
        <w:b w:val="0"/>
      </w:r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C090001">
      <w:start w:val="1"/>
      <w:numFmt w:val="bullet"/>
      <w:lvlText w:val=""/>
      <w:lvlJc w:val="left"/>
      <w:pPr>
        <w:tabs>
          <w:tab w:val="num" w:pos="5760"/>
        </w:tabs>
        <w:ind w:left="5760" w:hanging="180"/>
      </w:pPr>
      <w:rPr>
        <w:rFonts w:ascii="Symbol" w:hAnsi="Symbol" w:hint="default"/>
      </w:rPr>
    </w:lvl>
  </w:abstractNum>
  <w:abstractNum w:abstractNumId="50" w15:restartNumberingAfterBreak="0">
    <w:nsid w:val="423A5FE6"/>
    <w:multiLevelType w:val="hybridMultilevel"/>
    <w:tmpl w:val="7ECCCBCC"/>
    <w:lvl w:ilvl="0" w:tplc="C4BC063A">
      <w:start w:val="1"/>
      <w:numFmt w:val="decimal"/>
      <w:lvlText w:val="%1."/>
      <w:lvlJc w:val="left"/>
      <w:pPr>
        <w:tabs>
          <w:tab w:val="num" w:pos="1800"/>
        </w:tabs>
        <w:ind w:left="1800" w:hanging="360"/>
      </w:pPr>
      <w:rPr>
        <w:rFonts w:ascii="Arial" w:eastAsia="Times New Roman" w:hAnsi="Arial" w:cs="Arial"/>
        <w:b w:val="0"/>
      </w:rPr>
    </w:lvl>
    <w:lvl w:ilvl="1" w:tplc="B1A6B5B4">
      <w:start w:val="8"/>
      <w:numFmt w:val="lowerLetter"/>
      <w:lvlText w:val="%2."/>
      <w:lvlJc w:val="left"/>
      <w:pPr>
        <w:ind w:left="720" w:hanging="360"/>
      </w:pPr>
      <w:rPr>
        <w:b w:val="0"/>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27A8DB8A">
      <w:start w:val="1"/>
      <w:numFmt w:val="lowerRoman"/>
      <w:lvlText w:val="%5."/>
      <w:lvlJc w:val="right"/>
      <w:pPr>
        <w:tabs>
          <w:tab w:val="num" w:pos="2700"/>
        </w:tabs>
        <w:ind w:left="2700" w:hanging="180"/>
      </w:pPr>
      <w:rPr>
        <w:b w:val="0"/>
      </w:rPr>
    </w:lvl>
    <w:lvl w:ilvl="5" w:tplc="F5987EBE">
      <w:start w:val="1"/>
      <w:numFmt w:val="lowerRoman"/>
      <w:lvlText w:val="%6."/>
      <w:lvlJc w:val="right"/>
      <w:pPr>
        <w:tabs>
          <w:tab w:val="num" w:pos="3600"/>
        </w:tabs>
        <w:ind w:left="3600" w:hanging="180"/>
      </w:pPr>
      <w:rPr>
        <w:b w:val="0"/>
      </w:r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51" w15:restartNumberingAfterBreak="0">
    <w:nsid w:val="426D07E5"/>
    <w:multiLevelType w:val="hybridMultilevel"/>
    <w:tmpl w:val="F3C096A8"/>
    <w:lvl w:ilvl="0" w:tplc="0C09000F">
      <w:start w:val="1"/>
      <w:numFmt w:val="decimal"/>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38A478A"/>
    <w:multiLevelType w:val="hybridMultilevel"/>
    <w:tmpl w:val="1ACECA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5BB5C06"/>
    <w:multiLevelType w:val="hybridMultilevel"/>
    <w:tmpl w:val="E97E1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6C066BF"/>
    <w:multiLevelType w:val="hybridMultilevel"/>
    <w:tmpl w:val="628E6C02"/>
    <w:lvl w:ilvl="0" w:tplc="2EFE0B2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B912BAB"/>
    <w:multiLevelType w:val="hybridMultilevel"/>
    <w:tmpl w:val="A04E6570"/>
    <w:lvl w:ilvl="0" w:tplc="0C09000F">
      <w:start w:val="1"/>
      <w:numFmt w:val="decimal"/>
      <w:lvlText w:val="%1."/>
      <w:lvlJc w:val="left"/>
      <w:pPr>
        <w:ind w:left="720" w:hanging="360"/>
      </w:pPr>
      <w:rPr>
        <w:rFonts w:hint="default"/>
      </w:rPr>
    </w:lvl>
    <w:lvl w:ilvl="1" w:tplc="0C09000F">
      <w:start w:val="1"/>
      <w:numFmt w:val="decimal"/>
      <w:lvlText w:val="%2."/>
      <w:lvlJc w:val="left"/>
      <w:pPr>
        <w:ind w:left="2345"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BA54B67"/>
    <w:multiLevelType w:val="hybridMultilevel"/>
    <w:tmpl w:val="D7580D7E"/>
    <w:lvl w:ilvl="0" w:tplc="0C09000F">
      <w:start w:val="1"/>
      <w:numFmt w:val="decimal"/>
      <w:lvlText w:val="%1."/>
      <w:lvlJc w:val="left"/>
      <w:pPr>
        <w:ind w:left="288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7" w15:restartNumberingAfterBreak="0">
    <w:nsid w:val="4C2142A2"/>
    <w:multiLevelType w:val="hybridMultilevel"/>
    <w:tmpl w:val="1D7EB270"/>
    <w:lvl w:ilvl="0" w:tplc="0C09000F">
      <w:start w:val="1"/>
      <w:numFmt w:val="decimal"/>
      <w:lvlText w:val="%1."/>
      <w:lvlJc w:val="left"/>
      <w:pPr>
        <w:ind w:left="288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8" w15:restartNumberingAfterBreak="0">
    <w:nsid w:val="4DE46105"/>
    <w:multiLevelType w:val="hybridMultilevel"/>
    <w:tmpl w:val="6CF68236"/>
    <w:lvl w:ilvl="0" w:tplc="08B2FC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E7C2837"/>
    <w:multiLevelType w:val="hybridMultilevel"/>
    <w:tmpl w:val="0130024A"/>
    <w:lvl w:ilvl="0" w:tplc="1880274A">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E9E4F42"/>
    <w:multiLevelType w:val="hybridMultilevel"/>
    <w:tmpl w:val="CDA0F0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F762EF2"/>
    <w:multiLevelType w:val="hybridMultilevel"/>
    <w:tmpl w:val="BEDC6D8A"/>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C090019">
      <w:start w:val="1"/>
      <w:numFmt w:val="lowerLetter"/>
      <w:lvlText w:val="%3."/>
      <w:lvlJc w:val="left"/>
      <w:pPr>
        <w:ind w:left="2160" w:hanging="180"/>
      </w:pPr>
    </w:lvl>
    <w:lvl w:ilvl="3" w:tplc="0C09001B">
      <w:start w:val="1"/>
      <w:numFmt w:val="lowerRoman"/>
      <w:lvlText w:val="%4."/>
      <w:lvlJc w:val="righ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3692E4E"/>
    <w:multiLevelType w:val="hybridMultilevel"/>
    <w:tmpl w:val="2AD461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4367584"/>
    <w:multiLevelType w:val="hybridMultilevel"/>
    <w:tmpl w:val="131EAF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4" w15:restartNumberingAfterBreak="0">
    <w:nsid w:val="54480F7B"/>
    <w:multiLevelType w:val="hybridMultilevel"/>
    <w:tmpl w:val="0A9686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59820733"/>
    <w:multiLevelType w:val="hybridMultilevel"/>
    <w:tmpl w:val="A536A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C2954BD"/>
    <w:multiLevelType w:val="hybridMultilevel"/>
    <w:tmpl w:val="4D1487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F382D65"/>
    <w:multiLevelType w:val="hybridMultilevel"/>
    <w:tmpl w:val="93CA4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027775C"/>
    <w:multiLevelType w:val="hybridMultilevel"/>
    <w:tmpl w:val="AB58C964"/>
    <w:lvl w:ilvl="0" w:tplc="0409000F">
      <w:start w:val="1"/>
      <w:numFmt w:val="decimal"/>
      <w:lvlText w:val="%1."/>
      <w:lvlJc w:val="left"/>
      <w:pPr>
        <w:tabs>
          <w:tab w:val="num" w:pos="2160"/>
        </w:tabs>
        <w:ind w:left="21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0462124"/>
    <w:multiLevelType w:val="hybridMultilevel"/>
    <w:tmpl w:val="1C0659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607F2D92"/>
    <w:multiLevelType w:val="multilevel"/>
    <w:tmpl w:val="0BF2BA74"/>
    <w:lvl w:ilvl="0">
      <w:start w:val="1"/>
      <w:numFmt w:val="decimal"/>
      <w:lvlText w:val="%1.0"/>
      <w:lvlJc w:val="left"/>
      <w:pPr>
        <w:ind w:left="720" w:hanging="72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71" w15:restartNumberingAfterBreak="0">
    <w:nsid w:val="63613E00"/>
    <w:multiLevelType w:val="hybridMultilevel"/>
    <w:tmpl w:val="B0DA186A"/>
    <w:lvl w:ilvl="0" w:tplc="5636EEA0">
      <w:start w:val="1"/>
      <w:numFmt w:val="decimal"/>
      <w:lvlText w:val="%1."/>
      <w:lvlJc w:val="left"/>
      <w:pPr>
        <w:ind w:left="234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19">
      <w:start w:val="1"/>
      <w:numFmt w:val="lowerLetter"/>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60B7805"/>
    <w:multiLevelType w:val="hybridMultilevel"/>
    <w:tmpl w:val="4DE0FF38"/>
    <w:lvl w:ilvl="0" w:tplc="CCA44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6D71D23"/>
    <w:multiLevelType w:val="hybridMultilevel"/>
    <w:tmpl w:val="2CD2DC36"/>
    <w:lvl w:ilvl="0" w:tplc="C4BC063A">
      <w:start w:val="1"/>
      <w:numFmt w:val="decimal"/>
      <w:lvlText w:val="%1."/>
      <w:lvlJc w:val="left"/>
      <w:pPr>
        <w:tabs>
          <w:tab w:val="num" w:pos="1800"/>
        </w:tabs>
        <w:ind w:left="1800" w:hanging="360"/>
      </w:pPr>
      <w:rPr>
        <w:rFonts w:ascii="Arial" w:eastAsia="Times New Roman" w:hAnsi="Arial" w:cs="Arial"/>
        <w:b w:val="0"/>
      </w:rPr>
    </w:lvl>
    <w:lvl w:ilvl="1" w:tplc="0C09001B">
      <w:start w:val="1"/>
      <w:numFmt w:val="lowerRoman"/>
      <w:lvlText w:val="%2."/>
      <w:lvlJc w:val="right"/>
      <w:pPr>
        <w:ind w:left="720" w:hanging="360"/>
      </w:pPr>
      <w:rPr>
        <w:b w:val="0"/>
      </w:rPr>
    </w:lvl>
    <w:lvl w:ilvl="2" w:tplc="0409001B">
      <w:start w:val="1"/>
      <w:numFmt w:val="lowerRoman"/>
      <w:lvlText w:val="%3."/>
      <w:lvlJc w:val="right"/>
      <w:pPr>
        <w:tabs>
          <w:tab w:val="num" w:pos="1440"/>
        </w:tabs>
        <w:ind w:left="1440" w:hanging="180"/>
      </w:pPr>
    </w:lvl>
    <w:lvl w:ilvl="3" w:tplc="0C090019">
      <w:start w:val="1"/>
      <w:numFmt w:val="lowerLetter"/>
      <w:lvlText w:val="%4."/>
      <w:lvlJc w:val="left"/>
      <w:pPr>
        <w:tabs>
          <w:tab w:val="num" w:pos="2160"/>
        </w:tabs>
        <w:ind w:left="2160" w:hanging="360"/>
      </w:pPr>
    </w:lvl>
    <w:lvl w:ilvl="4" w:tplc="27A8DB8A">
      <w:start w:val="1"/>
      <w:numFmt w:val="lowerRoman"/>
      <w:lvlText w:val="%5."/>
      <w:lvlJc w:val="right"/>
      <w:pPr>
        <w:tabs>
          <w:tab w:val="num" w:pos="2700"/>
        </w:tabs>
        <w:ind w:left="2700" w:hanging="180"/>
      </w:pPr>
      <w:rPr>
        <w:b w:val="0"/>
      </w:rPr>
    </w:lvl>
    <w:lvl w:ilvl="5" w:tplc="F5987EBE">
      <w:start w:val="1"/>
      <w:numFmt w:val="lowerRoman"/>
      <w:lvlText w:val="%6."/>
      <w:lvlJc w:val="right"/>
      <w:pPr>
        <w:tabs>
          <w:tab w:val="num" w:pos="3600"/>
        </w:tabs>
        <w:ind w:left="3600" w:hanging="180"/>
      </w:pPr>
      <w:rPr>
        <w:b w:val="0"/>
      </w:r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C090001">
      <w:start w:val="1"/>
      <w:numFmt w:val="bullet"/>
      <w:lvlText w:val=""/>
      <w:lvlJc w:val="left"/>
      <w:pPr>
        <w:tabs>
          <w:tab w:val="num" w:pos="5760"/>
        </w:tabs>
        <w:ind w:left="5760" w:hanging="180"/>
      </w:pPr>
      <w:rPr>
        <w:rFonts w:ascii="Symbol" w:hAnsi="Symbol" w:hint="default"/>
      </w:rPr>
    </w:lvl>
  </w:abstractNum>
  <w:abstractNum w:abstractNumId="74" w15:restartNumberingAfterBreak="0">
    <w:nsid w:val="67270D0E"/>
    <w:multiLevelType w:val="hybridMultilevel"/>
    <w:tmpl w:val="EC7628B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5" w15:restartNumberingAfterBreak="0">
    <w:nsid w:val="679509A9"/>
    <w:multiLevelType w:val="hybridMultilevel"/>
    <w:tmpl w:val="CAC8E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50736F"/>
    <w:multiLevelType w:val="hybridMultilevel"/>
    <w:tmpl w:val="8BE2CC3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6A935C8B"/>
    <w:multiLevelType w:val="hybridMultilevel"/>
    <w:tmpl w:val="83CA57A6"/>
    <w:lvl w:ilvl="0" w:tplc="10090001">
      <w:start w:val="1"/>
      <w:numFmt w:val="bullet"/>
      <w:lvlText w:val=""/>
      <w:lvlJc w:val="left"/>
      <w:pPr>
        <w:ind w:left="5040" w:hanging="360"/>
      </w:pPr>
      <w:rPr>
        <w:rFonts w:ascii="Symbol" w:hAnsi="Symbol" w:hint="default"/>
      </w:rPr>
    </w:lvl>
    <w:lvl w:ilvl="1" w:tplc="10090003">
      <w:start w:val="1"/>
      <w:numFmt w:val="bullet"/>
      <w:lvlText w:val="o"/>
      <w:lvlJc w:val="left"/>
      <w:pPr>
        <w:ind w:left="5760" w:hanging="360"/>
      </w:pPr>
      <w:rPr>
        <w:rFonts w:ascii="Courier New" w:hAnsi="Courier New" w:cs="Courier New" w:hint="default"/>
      </w:rPr>
    </w:lvl>
    <w:lvl w:ilvl="2" w:tplc="10090005">
      <w:start w:val="1"/>
      <w:numFmt w:val="bullet"/>
      <w:lvlText w:val=""/>
      <w:lvlJc w:val="left"/>
      <w:pPr>
        <w:ind w:left="6480" w:hanging="360"/>
      </w:pPr>
      <w:rPr>
        <w:rFonts w:ascii="Wingdings" w:hAnsi="Wingdings" w:hint="default"/>
      </w:rPr>
    </w:lvl>
    <w:lvl w:ilvl="3" w:tplc="10090001">
      <w:start w:val="1"/>
      <w:numFmt w:val="bullet"/>
      <w:lvlText w:val=""/>
      <w:lvlJc w:val="left"/>
      <w:pPr>
        <w:ind w:left="7200" w:hanging="360"/>
      </w:pPr>
      <w:rPr>
        <w:rFonts w:ascii="Symbol" w:hAnsi="Symbol" w:hint="default"/>
      </w:rPr>
    </w:lvl>
    <w:lvl w:ilvl="4" w:tplc="10090003">
      <w:start w:val="1"/>
      <w:numFmt w:val="bullet"/>
      <w:lvlText w:val="o"/>
      <w:lvlJc w:val="left"/>
      <w:pPr>
        <w:ind w:left="7920" w:hanging="360"/>
      </w:pPr>
      <w:rPr>
        <w:rFonts w:ascii="Courier New" w:hAnsi="Courier New" w:cs="Courier New" w:hint="default"/>
      </w:rPr>
    </w:lvl>
    <w:lvl w:ilvl="5" w:tplc="10090005">
      <w:start w:val="1"/>
      <w:numFmt w:val="bullet"/>
      <w:lvlText w:val=""/>
      <w:lvlJc w:val="left"/>
      <w:pPr>
        <w:ind w:left="8640" w:hanging="360"/>
      </w:pPr>
      <w:rPr>
        <w:rFonts w:ascii="Wingdings" w:hAnsi="Wingdings" w:hint="default"/>
      </w:rPr>
    </w:lvl>
    <w:lvl w:ilvl="6" w:tplc="10090001">
      <w:start w:val="1"/>
      <w:numFmt w:val="bullet"/>
      <w:lvlText w:val=""/>
      <w:lvlJc w:val="left"/>
      <w:pPr>
        <w:ind w:left="9360" w:hanging="360"/>
      </w:pPr>
      <w:rPr>
        <w:rFonts w:ascii="Symbol" w:hAnsi="Symbol" w:hint="default"/>
      </w:rPr>
    </w:lvl>
    <w:lvl w:ilvl="7" w:tplc="10090003">
      <w:start w:val="1"/>
      <w:numFmt w:val="bullet"/>
      <w:lvlText w:val="o"/>
      <w:lvlJc w:val="left"/>
      <w:pPr>
        <w:ind w:left="10080" w:hanging="360"/>
      </w:pPr>
      <w:rPr>
        <w:rFonts w:ascii="Courier New" w:hAnsi="Courier New" w:cs="Courier New" w:hint="default"/>
      </w:rPr>
    </w:lvl>
    <w:lvl w:ilvl="8" w:tplc="10090005">
      <w:start w:val="1"/>
      <w:numFmt w:val="bullet"/>
      <w:lvlText w:val=""/>
      <w:lvlJc w:val="left"/>
      <w:pPr>
        <w:ind w:left="10800" w:hanging="360"/>
      </w:pPr>
      <w:rPr>
        <w:rFonts w:ascii="Wingdings" w:hAnsi="Wingdings" w:hint="default"/>
      </w:rPr>
    </w:lvl>
  </w:abstractNum>
  <w:abstractNum w:abstractNumId="78" w15:restartNumberingAfterBreak="0">
    <w:nsid w:val="6AD65A99"/>
    <w:multiLevelType w:val="hybridMultilevel"/>
    <w:tmpl w:val="ED4C10C6"/>
    <w:lvl w:ilvl="0" w:tplc="08B2FC9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CFC432D"/>
    <w:multiLevelType w:val="hybridMultilevel"/>
    <w:tmpl w:val="CDBC20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0" w15:restartNumberingAfterBreak="0">
    <w:nsid w:val="6E201028"/>
    <w:multiLevelType w:val="multilevel"/>
    <w:tmpl w:val="E41A5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A50441"/>
    <w:multiLevelType w:val="hybridMultilevel"/>
    <w:tmpl w:val="B0E244E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2" w15:restartNumberingAfterBreak="0">
    <w:nsid w:val="6F611A75"/>
    <w:multiLevelType w:val="hybridMultilevel"/>
    <w:tmpl w:val="FE2C7CAC"/>
    <w:lvl w:ilvl="0" w:tplc="496AB83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F95665C"/>
    <w:multiLevelType w:val="hybridMultilevel"/>
    <w:tmpl w:val="EF845E70"/>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5636EEA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FC10836"/>
    <w:multiLevelType w:val="hybridMultilevel"/>
    <w:tmpl w:val="6146278E"/>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85" w15:restartNumberingAfterBreak="0">
    <w:nsid w:val="6FDD3022"/>
    <w:multiLevelType w:val="hybridMultilevel"/>
    <w:tmpl w:val="6CF68764"/>
    <w:lvl w:ilvl="0" w:tplc="10090001">
      <w:start w:val="1"/>
      <w:numFmt w:val="bullet"/>
      <w:lvlText w:val=""/>
      <w:lvlJc w:val="left"/>
      <w:pPr>
        <w:ind w:left="5040" w:hanging="360"/>
      </w:pPr>
      <w:rPr>
        <w:rFonts w:ascii="Symbol" w:hAnsi="Symbol" w:hint="default"/>
      </w:rPr>
    </w:lvl>
    <w:lvl w:ilvl="1" w:tplc="10090003">
      <w:start w:val="1"/>
      <w:numFmt w:val="bullet"/>
      <w:lvlText w:val="o"/>
      <w:lvlJc w:val="left"/>
      <w:pPr>
        <w:ind w:left="5760" w:hanging="360"/>
      </w:pPr>
      <w:rPr>
        <w:rFonts w:ascii="Courier New" w:hAnsi="Courier New" w:cs="Courier New" w:hint="default"/>
      </w:rPr>
    </w:lvl>
    <w:lvl w:ilvl="2" w:tplc="10090005">
      <w:start w:val="1"/>
      <w:numFmt w:val="bullet"/>
      <w:lvlText w:val=""/>
      <w:lvlJc w:val="left"/>
      <w:pPr>
        <w:ind w:left="6480" w:hanging="360"/>
      </w:pPr>
      <w:rPr>
        <w:rFonts w:ascii="Wingdings" w:hAnsi="Wingdings" w:hint="default"/>
      </w:rPr>
    </w:lvl>
    <w:lvl w:ilvl="3" w:tplc="10090001">
      <w:start w:val="1"/>
      <w:numFmt w:val="bullet"/>
      <w:lvlText w:val=""/>
      <w:lvlJc w:val="left"/>
      <w:pPr>
        <w:ind w:left="7200" w:hanging="360"/>
      </w:pPr>
      <w:rPr>
        <w:rFonts w:ascii="Symbol" w:hAnsi="Symbol" w:hint="default"/>
      </w:rPr>
    </w:lvl>
    <w:lvl w:ilvl="4" w:tplc="10090003">
      <w:start w:val="1"/>
      <w:numFmt w:val="bullet"/>
      <w:lvlText w:val="o"/>
      <w:lvlJc w:val="left"/>
      <w:pPr>
        <w:ind w:left="7920" w:hanging="360"/>
      </w:pPr>
      <w:rPr>
        <w:rFonts w:ascii="Courier New" w:hAnsi="Courier New" w:cs="Courier New" w:hint="default"/>
      </w:rPr>
    </w:lvl>
    <w:lvl w:ilvl="5" w:tplc="10090005">
      <w:start w:val="1"/>
      <w:numFmt w:val="bullet"/>
      <w:lvlText w:val=""/>
      <w:lvlJc w:val="left"/>
      <w:pPr>
        <w:ind w:left="8640" w:hanging="360"/>
      </w:pPr>
      <w:rPr>
        <w:rFonts w:ascii="Wingdings" w:hAnsi="Wingdings" w:hint="default"/>
      </w:rPr>
    </w:lvl>
    <w:lvl w:ilvl="6" w:tplc="10090001">
      <w:start w:val="1"/>
      <w:numFmt w:val="bullet"/>
      <w:lvlText w:val=""/>
      <w:lvlJc w:val="left"/>
      <w:pPr>
        <w:ind w:left="9360" w:hanging="360"/>
      </w:pPr>
      <w:rPr>
        <w:rFonts w:ascii="Symbol" w:hAnsi="Symbol" w:hint="default"/>
      </w:rPr>
    </w:lvl>
    <w:lvl w:ilvl="7" w:tplc="10090003">
      <w:start w:val="1"/>
      <w:numFmt w:val="bullet"/>
      <w:lvlText w:val="o"/>
      <w:lvlJc w:val="left"/>
      <w:pPr>
        <w:ind w:left="10080" w:hanging="360"/>
      </w:pPr>
      <w:rPr>
        <w:rFonts w:ascii="Courier New" w:hAnsi="Courier New" w:cs="Courier New" w:hint="default"/>
      </w:rPr>
    </w:lvl>
    <w:lvl w:ilvl="8" w:tplc="10090005">
      <w:start w:val="1"/>
      <w:numFmt w:val="bullet"/>
      <w:lvlText w:val=""/>
      <w:lvlJc w:val="left"/>
      <w:pPr>
        <w:ind w:left="10800" w:hanging="360"/>
      </w:pPr>
      <w:rPr>
        <w:rFonts w:ascii="Wingdings" w:hAnsi="Wingdings" w:hint="default"/>
      </w:rPr>
    </w:lvl>
  </w:abstractNum>
  <w:abstractNum w:abstractNumId="86" w15:restartNumberingAfterBreak="0">
    <w:nsid w:val="701829BB"/>
    <w:multiLevelType w:val="hybridMultilevel"/>
    <w:tmpl w:val="5DD89B98"/>
    <w:lvl w:ilvl="0" w:tplc="10090001">
      <w:start w:val="1"/>
      <w:numFmt w:val="bullet"/>
      <w:lvlText w:val=""/>
      <w:lvlJc w:val="left"/>
      <w:pPr>
        <w:ind w:left="5040" w:hanging="360"/>
      </w:pPr>
      <w:rPr>
        <w:rFonts w:ascii="Symbol" w:hAnsi="Symbol" w:hint="default"/>
      </w:rPr>
    </w:lvl>
    <w:lvl w:ilvl="1" w:tplc="10090003">
      <w:start w:val="1"/>
      <w:numFmt w:val="bullet"/>
      <w:lvlText w:val="o"/>
      <w:lvlJc w:val="left"/>
      <w:pPr>
        <w:ind w:left="5760" w:hanging="360"/>
      </w:pPr>
      <w:rPr>
        <w:rFonts w:ascii="Courier New" w:hAnsi="Courier New" w:cs="Courier New" w:hint="default"/>
      </w:rPr>
    </w:lvl>
    <w:lvl w:ilvl="2" w:tplc="10090005">
      <w:start w:val="1"/>
      <w:numFmt w:val="bullet"/>
      <w:lvlText w:val=""/>
      <w:lvlJc w:val="left"/>
      <w:pPr>
        <w:ind w:left="6480" w:hanging="360"/>
      </w:pPr>
      <w:rPr>
        <w:rFonts w:ascii="Wingdings" w:hAnsi="Wingdings" w:hint="default"/>
      </w:rPr>
    </w:lvl>
    <w:lvl w:ilvl="3" w:tplc="10090001">
      <w:start w:val="1"/>
      <w:numFmt w:val="bullet"/>
      <w:lvlText w:val=""/>
      <w:lvlJc w:val="left"/>
      <w:pPr>
        <w:ind w:left="7200" w:hanging="360"/>
      </w:pPr>
      <w:rPr>
        <w:rFonts w:ascii="Symbol" w:hAnsi="Symbol" w:hint="default"/>
      </w:rPr>
    </w:lvl>
    <w:lvl w:ilvl="4" w:tplc="10090003">
      <w:start w:val="1"/>
      <w:numFmt w:val="bullet"/>
      <w:lvlText w:val="o"/>
      <w:lvlJc w:val="left"/>
      <w:pPr>
        <w:ind w:left="7920" w:hanging="360"/>
      </w:pPr>
      <w:rPr>
        <w:rFonts w:ascii="Courier New" w:hAnsi="Courier New" w:cs="Courier New" w:hint="default"/>
      </w:rPr>
    </w:lvl>
    <w:lvl w:ilvl="5" w:tplc="10090005">
      <w:start w:val="1"/>
      <w:numFmt w:val="bullet"/>
      <w:lvlText w:val=""/>
      <w:lvlJc w:val="left"/>
      <w:pPr>
        <w:ind w:left="8640" w:hanging="360"/>
      </w:pPr>
      <w:rPr>
        <w:rFonts w:ascii="Wingdings" w:hAnsi="Wingdings" w:hint="default"/>
      </w:rPr>
    </w:lvl>
    <w:lvl w:ilvl="6" w:tplc="10090001">
      <w:start w:val="1"/>
      <w:numFmt w:val="bullet"/>
      <w:lvlText w:val=""/>
      <w:lvlJc w:val="left"/>
      <w:pPr>
        <w:ind w:left="9360" w:hanging="360"/>
      </w:pPr>
      <w:rPr>
        <w:rFonts w:ascii="Symbol" w:hAnsi="Symbol" w:hint="default"/>
      </w:rPr>
    </w:lvl>
    <w:lvl w:ilvl="7" w:tplc="10090003">
      <w:start w:val="1"/>
      <w:numFmt w:val="bullet"/>
      <w:lvlText w:val="o"/>
      <w:lvlJc w:val="left"/>
      <w:pPr>
        <w:ind w:left="10080" w:hanging="360"/>
      </w:pPr>
      <w:rPr>
        <w:rFonts w:ascii="Courier New" w:hAnsi="Courier New" w:cs="Courier New" w:hint="default"/>
      </w:rPr>
    </w:lvl>
    <w:lvl w:ilvl="8" w:tplc="10090005">
      <w:start w:val="1"/>
      <w:numFmt w:val="bullet"/>
      <w:lvlText w:val=""/>
      <w:lvlJc w:val="left"/>
      <w:pPr>
        <w:ind w:left="10800" w:hanging="360"/>
      </w:pPr>
      <w:rPr>
        <w:rFonts w:ascii="Wingdings" w:hAnsi="Wingdings" w:hint="default"/>
      </w:rPr>
    </w:lvl>
  </w:abstractNum>
  <w:abstractNum w:abstractNumId="87" w15:restartNumberingAfterBreak="0">
    <w:nsid w:val="704F53B0"/>
    <w:multiLevelType w:val="hybridMultilevel"/>
    <w:tmpl w:val="9AB8EDCC"/>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88" w15:restartNumberingAfterBreak="0">
    <w:nsid w:val="717B5D37"/>
    <w:multiLevelType w:val="hybridMultilevel"/>
    <w:tmpl w:val="7DD4AB78"/>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9" w15:restartNumberingAfterBreak="0">
    <w:nsid w:val="71C61C52"/>
    <w:multiLevelType w:val="multilevel"/>
    <w:tmpl w:val="3B54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E23F61"/>
    <w:multiLevelType w:val="hybridMultilevel"/>
    <w:tmpl w:val="7ED2D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21C70BA"/>
    <w:multiLevelType w:val="hybridMultilevel"/>
    <w:tmpl w:val="B2B8DD0E"/>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C090019">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26859B2"/>
    <w:multiLevelType w:val="hybridMultilevel"/>
    <w:tmpl w:val="675A58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3530095"/>
    <w:multiLevelType w:val="hybridMultilevel"/>
    <w:tmpl w:val="C700CE56"/>
    <w:lvl w:ilvl="0" w:tplc="C4BC063A">
      <w:start w:val="1"/>
      <w:numFmt w:val="decimal"/>
      <w:lvlText w:val="%1."/>
      <w:lvlJc w:val="left"/>
      <w:pPr>
        <w:tabs>
          <w:tab w:val="num" w:pos="1800"/>
        </w:tabs>
        <w:ind w:left="1800" w:hanging="360"/>
      </w:pPr>
      <w:rPr>
        <w:rFonts w:ascii="Arial" w:eastAsia="Times New Roman" w:hAnsi="Arial" w:cs="Arial"/>
        <w:b w:val="0"/>
      </w:rPr>
    </w:lvl>
    <w:lvl w:ilvl="1" w:tplc="B1A6B5B4">
      <w:start w:val="8"/>
      <w:numFmt w:val="lowerLetter"/>
      <w:lvlText w:val="%2."/>
      <w:lvlJc w:val="left"/>
      <w:pPr>
        <w:ind w:left="720" w:hanging="360"/>
      </w:pPr>
      <w:rPr>
        <w:b w:val="0"/>
      </w:rPr>
    </w:lvl>
    <w:lvl w:ilvl="2" w:tplc="0409001B">
      <w:start w:val="1"/>
      <w:numFmt w:val="lowerRoman"/>
      <w:lvlText w:val="%3."/>
      <w:lvlJc w:val="right"/>
      <w:pPr>
        <w:tabs>
          <w:tab w:val="num" w:pos="1440"/>
        </w:tabs>
        <w:ind w:left="1440" w:hanging="180"/>
      </w:pPr>
    </w:lvl>
    <w:lvl w:ilvl="3" w:tplc="6614A36C">
      <w:start w:val="1"/>
      <w:numFmt w:val="decimal"/>
      <w:lvlText w:val="%4."/>
      <w:lvlJc w:val="left"/>
      <w:pPr>
        <w:tabs>
          <w:tab w:val="num" w:pos="2160"/>
        </w:tabs>
        <w:ind w:left="2160" w:hanging="360"/>
      </w:pPr>
      <w:rPr>
        <w:rFonts w:ascii="Arial" w:hAnsi="Arial" w:cs="Arial" w:hint="default"/>
      </w:rPr>
    </w:lvl>
    <w:lvl w:ilvl="4" w:tplc="27A8DB8A">
      <w:start w:val="1"/>
      <w:numFmt w:val="lowerRoman"/>
      <w:lvlText w:val="%5."/>
      <w:lvlJc w:val="right"/>
      <w:pPr>
        <w:tabs>
          <w:tab w:val="num" w:pos="2700"/>
        </w:tabs>
        <w:ind w:left="2700" w:hanging="180"/>
      </w:pPr>
      <w:rPr>
        <w:b w:val="0"/>
      </w:rPr>
    </w:lvl>
    <w:lvl w:ilvl="5" w:tplc="F5987EBE">
      <w:start w:val="1"/>
      <w:numFmt w:val="lowerRoman"/>
      <w:lvlText w:val="%6."/>
      <w:lvlJc w:val="right"/>
      <w:pPr>
        <w:tabs>
          <w:tab w:val="num" w:pos="3600"/>
        </w:tabs>
        <w:ind w:left="3600" w:hanging="180"/>
      </w:pPr>
      <w:rPr>
        <w:b w:val="0"/>
      </w:r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C090001">
      <w:start w:val="1"/>
      <w:numFmt w:val="bullet"/>
      <w:lvlText w:val=""/>
      <w:lvlJc w:val="left"/>
      <w:pPr>
        <w:tabs>
          <w:tab w:val="num" w:pos="5760"/>
        </w:tabs>
        <w:ind w:left="5760" w:hanging="180"/>
      </w:pPr>
      <w:rPr>
        <w:rFonts w:ascii="Symbol" w:hAnsi="Symbol" w:hint="default"/>
      </w:rPr>
    </w:lvl>
  </w:abstractNum>
  <w:abstractNum w:abstractNumId="94" w15:restartNumberingAfterBreak="0">
    <w:nsid w:val="738922C4"/>
    <w:multiLevelType w:val="hybridMultilevel"/>
    <w:tmpl w:val="E9645B4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5" w15:restartNumberingAfterBreak="0">
    <w:nsid w:val="73C76510"/>
    <w:multiLevelType w:val="hybridMultilevel"/>
    <w:tmpl w:val="F3C096A8"/>
    <w:lvl w:ilvl="0" w:tplc="0C09000F">
      <w:start w:val="1"/>
      <w:numFmt w:val="decimal"/>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745738C"/>
    <w:multiLevelType w:val="multilevel"/>
    <w:tmpl w:val="0BC6F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7C934E8"/>
    <w:multiLevelType w:val="hybridMultilevel"/>
    <w:tmpl w:val="B88C7DFC"/>
    <w:lvl w:ilvl="0" w:tplc="0C09000F">
      <w:start w:val="1"/>
      <w:numFmt w:val="decimal"/>
      <w:lvlText w:val="%1."/>
      <w:lvlJc w:val="left"/>
      <w:pPr>
        <w:ind w:left="720" w:hanging="360"/>
      </w:pPr>
      <w:rPr>
        <w:rFonts w:hint="default"/>
      </w:rPr>
    </w:lvl>
    <w:lvl w:ilvl="1" w:tplc="0C09000F">
      <w:start w:val="1"/>
      <w:numFmt w:val="decimal"/>
      <w:lvlText w:val="%2."/>
      <w:lvlJc w:val="left"/>
      <w:pPr>
        <w:ind w:left="1440" w:hanging="360"/>
      </w:pPr>
    </w:lvl>
    <w:lvl w:ilvl="2" w:tplc="0C090019">
      <w:start w:val="1"/>
      <w:numFmt w:val="lowerLetter"/>
      <w:lvlText w:val="%3."/>
      <w:lvlJc w:val="left"/>
      <w:pPr>
        <w:ind w:left="2160" w:hanging="180"/>
      </w:pPr>
    </w:lvl>
    <w:lvl w:ilvl="3" w:tplc="0C09001B">
      <w:start w:val="1"/>
      <w:numFmt w:val="lowerRoman"/>
      <w:lvlText w:val="%4."/>
      <w:lvlJc w:val="righ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7DA2AAF"/>
    <w:multiLevelType w:val="hybridMultilevel"/>
    <w:tmpl w:val="4B404C0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99" w15:restartNumberingAfterBreak="0">
    <w:nsid w:val="7A6673EA"/>
    <w:multiLevelType w:val="hybridMultilevel"/>
    <w:tmpl w:val="9F282B2E"/>
    <w:lvl w:ilvl="0" w:tplc="4EF0A0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CAA5B5A"/>
    <w:multiLevelType w:val="hybridMultilevel"/>
    <w:tmpl w:val="B5A4098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D725360"/>
    <w:multiLevelType w:val="hybridMultilevel"/>
    <w:tmpl w:val="F3C096A8"/>
    <w:lvl w:ilvl="0" w:tplc="0C09000F">
      <w:start w:val="1"/>
      <w:numFmt w:val="decimal"/>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DB84311"/>
    <w:multiLevelType w:val="hybridMultilevel"/>
    <w:tmpl w:val="38ACB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EF5579C"/>
    <w:multiLevelType w:val="hybridMultilevel"/>
    <w:tmpl w:val="8676BC82"/>
    <w:lvl w:ilvl="0" w:tplc="0C090001">
      <w:start w:val="1"/>
      <w:numFmt w:val="bullet"/>
      <w:lvlText w:val=""/>
      <w:lvlJc w:val="left"/>
      <w:pPr>
        <w:ind w:left="720" w:hanging="360"/>
      </w:pPr>
      <w:rPr>
        <w:rFonts w:ascii="Symbol" w:hAnsi="Symbol" w:hint="default"/>
      </w:rPr>
    </w:lvl>
    <w:lvl w:ilvl="1" w:tplc="08B2FC96">
      <w:start w:val="1"/>
      <w:numFmt w:val="bullet"/>
      <w:lvlText w:val=""/>
      <w:lvlJc w:val="left"/>
      <w:pPr>
        <w:ind w:left="1440" w:hanging="360"/>
      </w:pPr>
      <w:rPr>
        <w:rFonts w:ascii="Symbol" w:hAnsi="Symbol" w:hint="default"/>
      </w:rPr>
    </w:lvl>
    <w:lvl w:ilvl="2" w:tplc="08B2FC96">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2"/>
  </w:num>
  <w:num w:numId="2">
    <w:abstractNumId w:val="67"/>
  </w:num>
  <w:num w:numId="3">
    <w:abstractNumId w:val="53"/>
  </w:num>
  <w:num w:numId="4">
    <w:abstractNumId w:val="0"/>
  </w:num>
  <w:num w:numId="5">
    <w:abstractNumId w:val="75"/>
  </w:num>
  <w:num w:numId="6">
    <w:abstractNumId w:val="90"/>
  </w:num>
  <w:num w:numId="7">
    <w:abstractNumId w:val="69"/>
  </w:num>
  <w:num w:numId="8">
    <w:abstractNumId w:val="31"/>
  </w:num>
  <w:num w:numId="9">
    <w:abstractNumId w:val="38"/>
  </w:num>
  <w:num w:numId="10">
    <w:abstractNumId w:val="42"/>
  </w:num>
  <w:num w:numId="11">
    <w:abstractNumId w:val="79"/>
  </w:num>
  <w:num w:numId="12">
    <w:abstractNumId w:val="103"/>
  </w:num>
  <w:num w:numId="13">
    <w:abstractNumId w:val="3"/>
  </w:num>
  <w:num w:numId="14">
    <w:abstractNumId w:val="18"/>
  </w:num>
  <w:num w:numId="15">
    <w:abstractNumId w:val="2"/>
  </w:num>
  <w:num w:numId="16">
    <w:abstractNumId w:val="89"/>
  </w:num>
  <w:num w:numId="17">
    <w:abstractNumId w:val="47"/>
  </w:num>
  <w:num w:numId="18">
    <w:abstractNumId w:val="19"/>
  </w:num>
  <w:num w:numId="19">
    <w:abstractNumId w:val="45"/>
  </w:num>
  <w:num w:numId="20">
    <w:abstractNumId w:val="58"/>
  </w:num>
  <w:num w:numId="21">
    <w:abstractNumId w:val="78"/>
  </w:num>
  <w:num w:numId="22">
    <w:abstractNumId w:val="64"/>
  </w:num>
  <w:num w:numId="23">
    <w:abstractNumId w:val="63"/>
  </w:num>
  <w:num w:numId="24">
    <w:abstractNumId w:val="11"/>
  </w:num>
  <w:num w:numId="25">
    <w:abstractNumId w:val="9"/>
  </w:num>
  <w:num w:numId="26">
    <w:abstractNumId w:val="15"/>
  </w:num>
  <w:num w:numId="27">
    <w:abstractNumId w:val="59"/>
  </w:num>
  <w:num w:numId="28">
    <w:abstractNumId w:val="96"/>
  </w:num>
  <w:num w:numId="29">
    <w:abstractNumId w:val="80"/>
  </w:num>
  <w:num w:numId="30">
    <w:abstractNumId w:val="22"/>
  </w:num>
  <w:num w:numId="31">
    <w:abstractNumId w:val="20"/>
  </w:num>
  <w:num w:numId="32">
    <w:abstractNumId w:val="102"/>
  </w:num>
  <w:num w:numId="33">
    <w:abstractNumId w:val="36"/>
  </w:num>
  <w:num w:numId="34">
    <w:abstractNumId w:val="52"/>
  </w:num>
  <w:num w:numId="35">
    <w:abstractNumId w:val="55"/>
  </w:num>
  <w:num w:numId="36">
    <w:abstractNumId w:val="74"/>
  </w:num>
  <w:num w:numId="37">
    <w:abstractNumId w:val="88"/>
  </w:num>
  <w:num w:numId="38">
    <w:abstractNumId w:val="24"/>
  </w:num>
  <w:num w:numId="39">
    <w:abstractNumId w:val="34"/>
  </w:num>
  <w:num w:numId="40">
    <w:abstractNumId w:val="76"/>
  </w:num>
  <w:num w:numId="41">
    <w:abstractNumId w:val="5"/>
  </w:num>
  <w:num w:numId="42">
    <w:abstractNumId w:val="13"/>
  </w:num>
  <w:num w:numId="43">
    <w:abstractNumId w:val="91"/>
  </w:num>
  <w:num w:numId="44">
    <w:abstractNumId w:val="61"/>
  </w:num>
  <w:num w:numId="45">
    <w:abstractNumId w:val="51"/>
  </w:num>
  <w:num w:numId="46">
    <w:abstractNumId w:val="40"/>
  </w:num>
  <w:num w:numId="47">
    <w:abstractNumId w:val="83"/>
  </w:num>
  <w:num w:numId="48">
    <w:abstractNumId w:val="4"/>
  </w:num>
  <w:num w:numId="49">
    <w:abstractNumId w:val="54"/>
  </w:num>
  <w:num w:numId="50">
    <w:abstractNumId w:val="1"/>
  </w:num>
  <w:num w:numId="51">
    <w:abstractNumId w:val="72"/>
  </w:num>
  <w:num w:numId="52">
    <w:abstractNumId w:val="99"/>
  </w:num>
  <w:num w:numId="53">
    <w:abstractNumId w:val="12"/>
  </w:num>
  <w:num w:numId="54">
    <w:abstractNumId w:val="27"/>
  </w:num>
  <w:num w:numId="55">
    <w:abstractNumId w:val="23"/>
  </w:num>
  <w:num w:numId="56">
    <w:abstractNumId w:val="97"/>
  </w:num>
  <w:num w:numId="57">
    <w:abstractNumId w:val="17"/>
  </w:num>
  <w:num w:numId="58">
    <w:abstractNumId w:val="60"/>
  </w:num>
  <w:num w:numId="59">
    <w:abstractNumId w:val="66"/>
  </w:num>
  <w:num w:numId="60">
    <w:abstractNumId w:val="26"/>
  </w:num>
  <w:num w:numId="61">
    <w:abstractNumId w:val="95"/>
  </w:num>
  <w:num w:numId="62">
    <w:abstractNumId w:val="101"/>
  </w:num>
  <w:num w:numId="63">
    <w:abstractNumId w:val="16"/>
  </w:num>
  <w:num w:numId="64">
    <w:abstractNumId w:val="8"/>
  </w:num>
  <w:num w:numId="65">
    <w:abstractNumId w:val="39"/>
  </w:num>
  <w:num w:numId="66">
    <w:abstractNumId w:val="84"/>
  </w:num>
  <w:num w:numId="67">
    <w:abstractNumId w:val="98"/>
  </w:num>
  <w:num w:numId="68">
    <w:abstractNumId w:val="56"/>
  </w:num>
  <w:num w:numId="69">
    <w:abstractNumId w:val="57"/>
  </w:num>
  <w:num w:numId="70">
    <w:abstractNumId w:val="94"/>
  </w:num>
  <w:num w:numId="71">
    <w:abstractNumId w:val="87"/>
  </w:num>
  <w:num w:numId="72">
    <w:abstractNumId w:val="81"/>
  </w:num>
  <w:num w:numId="73">
    <w:abstractNumId w:val="71"/>
  </w:num>
  <w:num w:numId="74">
    <w:abstractNumId w:val="62"/>
  </w:num>
  <w:num w:numId="75">
    <w:abstractNumId w:val="43"/>
  </w:num>
  <w:num w:numId="76">
    <w:abstractNumId w:val="35"/>
  </w:num>
  <w:num w:numId="77">
    <w:abstractNumId w:val="25"/>
  </w:num>
  <w:num w:numId="78">
    <w:abstractNumId w:val="5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6"/>
  </w:num>
  <w:num w:numId="82">
    <w:abstractNumId w:val="77"/>
  </w:num>
  <w:num w:numId="83">
    <w:abstractNumId w:val="85"/>
  </w:num>
  <w:num w:numId="84">
    <w:abstractNumId w:val="37"/>
  </w:num>
  <w:num w:numId="85">
    <w:abstractNumId w:val="93"/>
  </w:num>
  <w:num w:numId="86">
    <w:abstractNumId w:val="30"/>
  </w:num>
  <w:num w:numId="87">
    <w:abstractNumId w:val="33"/>
  </w:num>
  <w:num w:numId="88">
    <w:abstractNumId w:val="70"/>
  </w:num>
  <w:num w:numId="89">
    <w:abstractNumId w:val="48"/>
  </w:num>
  <w:num w:numId="90">
    <w:abstractNumId w:val="44"/>
  </w:num>
  <w:num w:numId="91">
    <w:abstractNumId w:val="68"/>
  </w:num>
  <w:num w:numId="92">
    <w:abstractNumId w:val="32"/>
  </w:num>
  <w:num w:numId="93">
    <w:abstractNumId w:val="49"/>
  </w:num>
  <w:num w:numId="94">
    <w:abstractNumId w:val="14"/>
  </w:num>
  <w:num w:numId="95">
    <w:abstractNumId w:val="41"/>
  </w:num>
  <w:num w:numId="96">
    <w:abstractNumId w:val="46"/>
  </w:num>
  <w:num w:numId="97">
    <w:abstractNumId w:val="10"/>
  </w:num>
  <w:num w:numId="98">
    <w:abstractNumId w:val="28"/>
  </w:num>
  <w:num w:numId="99">
    <w:abstractNumId w:val="29"/>
  </w:num>
  <w:num w:numId="100">
    <w:abstractNumId w:val="73"/>
  </w:num>
  <w:num w:numId="101">
    <w:abstractNumId w:val="7"/>
  </w:num>
  <w:num w:numId="102">
    <w:abstractNumId w:val="65"/>
  </w:num>
  <w:num w:numId="103">
    <w:abstractNumId w:val="21"/>
  </w:num>
  <w:num w:numId="104">
    <w:abstractNumId w:val="6"/>
  </w:num>
  <w:num w:numId="105">
    <w:abstractNumId w:val="92"/>
  </w:num>
  <w:num w:numId="106">
    <w:abstractNumId w:val="10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8193">
      <o:colormru v:ext="edit" colors="#a71530,#c60c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2B0"/>
    <w:rsid w:val="000046E8"/>
    <w:rsid w:val="00004D0C"/>
    <w:rsid w:val="00005955"/>
    <w:rsid w:val="00006961"/>
    <w:rsid w:val="000070AD"/>
    <w:rsid w:val="00007702"/>
    <w:rsid w:val="0001006D"/>
    <w:rsid w:val="0001657A"/>
    <w:rsid w:val="00022106"/>
    <w:rsid w:val="00022C0C"/>
    <w:rsid w:val="00024A57"/>
    <w:rsid w:val="00061FC5"/>
    <w:rsid w:val="00070A91"/>
    <w:rsid w:val="0007124C"/>
    <w:rsid w:val="00076962"/>
    <w:rsid w:val="00086E9C"/>
    <w:rsid w:val="00091B55"/>
    <w:rsid w:val="00093470"/>
    <w:rsid w:val="000A0B12"/>
    <w:rsid w:val="000B200F"/>
    <w:rsid w:val="000B2712"/>
    <w:rsid w:val="000C4A7D"/>
    <w:rsid w:val="000C5737"/>
    <w:rsid w:val="000D0EA8"/>
    <w:rsid w:val="000D745F"/>
    <w:rsid w:val="000E573C"/>
    <w:rsid w:val="000F2F5E"/>
    <w:rsid w:val="001030E8"/>
    <w:rsid w:val="00105BEF"/>
    <w:rsid w:val="00106A4F"/>
    <w:rsid w:val="00116AF9"/>
    <w:rsid w:val="00120181"/>
    <w:rsid w:val="00120C91"/>
    <w:rsid w:val="00133357"/>
    <w:rsid w:val="00135D8E"/>
    <w:rsid w:val="00146979"/>
    <w:rsid w:val="00147333"/>
    <w:rsid w:val="00150BFB"/>
    <w:rsid w:val="00156D0A"/>
    <w:rsid w:val="00157BCB"/>
    <w:rsid w:val="0016116F"/>
    <w:rsid w:val="00165646"/>
    <w:rsid w:val="00167027"/>
    <w:rsid w:val="001742FC"/>
    <w:rsid w:val="00176B4C"/>
    <w:rsid w:val="001922E5"/>
    <w:rsid w:val="00192D05"/>
    <w:rsid w:val="00193008"/>
    <w:rsid w:val="00196539"/>
    <w:rsid w:val="00196C86"/>
    <w:rsid w:val="001C11A6"/>
    <w:rsid w:val="001C26B9"/>
    <w:rsid w:val="001C672F"/>
    <w:rsid w:val="001E1344"/>
    <w:rsid w:val="001E2981"/>
    <w:rsid w:val="001E3613"/>
    <w:rsid w:val="001E4BD6"/>
    <w:rsid w:val="001F0A5D"/>
    <w:rsid w:val="001F6CBB"/>
    <w:rsid w:val="002054A7"/>
    <w:rsid w:val="00206F27"/>
    <w:rsid w:val="002158CC"/>
    <w:rsid w:val="00215A39"/>
    <w:rsid w:val="002211DE"/>
    <w:rsid w:val="00231DA1"/>
    <w:rsid w:val="002330D8"/>
    <w:rsid w:val="002344E1"/>
    <w:rsid w:val="00237E80"/>
    <w:rsid w:val="00253259"/>
    <w:rsid w:val="00261553"/>
    <w:rsid w:val="002633B8"/>
    <w:rsid w:val="002668A6"/>
    <w:rsid w:val="002743DF"/>
    <w:rsid w:val="0027677E"/>
    <w:rsid w:val="00280BAF"/>
    <w:rsid w:val="00281A11"/>
    <w:rsid w:val="002934B0"/>
    <w:rsid w:val="002A01BD"/>
    <w:rsid w:val="002A1F0C"/>
    <w:rsid w:val="002A3A07"/>
    <w:rsid w:val="002A3DCC"/>
    <w:rsid w:val="002A4439"/>
    <w:rsid w:val="002B54E9"/>
    <w:rsid w:val="002C6815"/>
    <w:rsid w:val="002D3D97"/>
    <w:rsid w:val="002D45F5"/>
    <w:rsid w:val="002D5271"/>
    <w:rsid w:val="002D5581"/>
    <w:rsid w:val="002E0A55"/>
    <w:rsid w:val="002F186E"/>
    <w:rsid w:val="00302D96"/>
    <w:rsid w:val="00306ADE"/>
    <w:rsid w:val="003075D7"/>
    <w:rsid w:val="003125B7"/>
    <w:rsid w:val="00313D0C"/>
    <w:rsid w:val="003255D3"/>
    <w:rsid w:val="00331C34"/>
    <w:rsid w:val="00334A4E"/>
    <w:rsid w:val="003436BD"/>
    <w:rsid w:val="0034471D"/>
    <w:rsid w:val="00344B01"/>
    <w:rsid w:val="00344F5A"/>
    <w:rsid w:val="0035272C"/>
    <w:rsid w:val="0037033C"/>
    <w:rsid w:val="003732EB"/>
    <w:rsid w:val="00373D57"/>
    <w:rsid w:val="003842FA"/>
    <w:rsid w:val="003864F9"/>
    <w:rsid w:val="00390496"/>
    <w:rsid w:val="00394EEC"/>
    <w:rsid w:val="0039622C"/>
    <w:rsid w:val="00396B7D"/>
    <w:rsid w:val="003A2BDD"/>
    <w:rsid w:val="003A6315"/>
    <w:rsid w:val="003B1283"/>
    <w:rsid w:val="003B467F"/>
    <w:rsid w:val="003D348D"/>
    <w:rsid w:val="003D4A64"/>
    <w:rsid w:val="003E45C6"/>
    <w:rsid w:val="003F4A28"/>
    <w:rsid w:val="004059F7"/>
    <w:rsid w:val="0041130B"/>
    <w:rsid w:val="00412029"/>
    <w:rsid w:val="0041319B"/>
    <w:rsid w:val="0041577A"/>
    <w:rsid w:val="0041762D"/>
    <w:rsid w:val="004244BD"/>
    <w:rsid w:val="00425133"/>
    <w:rsid w:val="00436565"/>
    <w:rsid w:val="00440914"/>
    <w:rsid w:val="004463A4"/>
    <w:rsid w:val="00450CB8"/>
    <w:rsid w:val="00455595"/>
    <w:rsid w:val="00464284"/>
    <w:rsid w:val="00464B6D"/>
    <w:rsid w:val="00464C65"/>
    <w:rsid w:val="00465266"/>
    <w:rsid w:val="00477F97"/>
    <w:rsid w:val="00482466"/>
    <w:rsid w:val="00487F06"/>
    <w:rsid w:val="004919F7"/>
    <w:rsid w:val="00492364"/>
    <w:rsid w:val="004942B6"/>
    <w:rsid w:val="00496C19"/>
    <w:rsid w:val="004A26DE"/>
    <w:rsid w:val="004B17E3"/>
    <w:rsid w:val="004B1B8F"/>
    <w:rsid w:val="004B283A"/>
    <w:rsid w:val="004B34CC"/>
    <w:rsid w:val="004B6F13"/>
    <w:rsid w:val="004C3753"/>
    <w:rsid w:val="004D5DFC"/>
    <w:rsid w:val="004D625A"/>
    <w:rsid w:val="004D7924"/>
    <w:rsid w:val="004E09AB"/>
    <w:rsid w:val="004E22B0"/>
    <w:rsid w:val="004E3A8A"/>
    <w:rsid w:val="004F2211"/>
    <w:rsid w:val="004F7C58"/>
    <w:rsid w:val="00506473"/>
    <w:rsid w:val="00506A27"/>
    <w:rsid w:val="00511FFE"/>
    <w:rsid w:val="00520961"/>
    <w:rsid w:val="00524B3B"/>
    <w:rsid w:val="00535134"/>
    <w:rsid w:val="00543E1E"/>
    <w:rsid w:val="005443C7"/>
    <w:rsid w:val="005522BB"/>
    <w:rsid w:val="005620A7"/>
    <w:rsid w:val="00566591"/>
    <w:rsid w:val="005741D6"/>
    <w:rsid w:val="00574AA6"/>
    <w:rsid w:val="00585BA4"/>
    <w:rsid w:val="00591AFB"/>
    <w:rsid w:val="005930A4"/>
    <w:rsid w:val="005967CA"/>
    <w:rsid w:val="00596BBC"/>
    <w:rsid w:val="005A21D3"/>
    <w:rsid w:val="005B2328"/>
    <w:rsid w:val="005B4E05"/>
    <w:rsid w:val="005C3777"/>
    <w:rsid w:val="005C7055"/>
    <w:rsid w:val="005C747A"/>
    <w:rsid w:val="005D16FC"/>
    <w:rsid w:val="005E051C"/>
    <w:rsid w:val="005E2EDC"/>
    <w:rsid w:val="005E2F4F"/>
    <w:rsid w:val="005E59DE"/>
    <w:rsid w:val="005E6EA5"/>
    <w:rsid w:val="005F0DBF"/>
    <w:rsid w:val="005F372A"/>
    <w:rsid w:val="005F6005"/>
    <w:rsid w:val="005F799C"/>
    <w:rsid w:val="006014E8"/>
    <w:rsid w:val="0060354D"/>
    <w:rsid w:val="00603A22"/>
    <w:rsid w:val="0060494F"/>
    <w:rsid w:val="006052D1"/>
    <w:rsid w:val="00620515"/>
    <w:rsid w:val="006215B2"/>
    <w:rsid w:val="0062186E"/>
    <w:rsid w:val="00621FB4"/>
    <w:rsid w:val="00627601"/>
    <w:rsid w:val="0063201C"/>
    <w:rsid w:val="00636B19"/>
    <w:rsid w:val="00643BD5"/>
    <w:rsid w:val="006440BA"/>
    <w:rsid w:val="00647648"/>
    <w:rsid w:val="00652A7A"/>
    <w:rsid w:val="0065664B"/>
    <w:rsid w:val="006675BC"/>
    <w:rsid w:val="0067100C"/>
    <w:rsid w:val="00672410"/>
    <w:rsid w:val="00675D4B"/>
    <w:rsid w:val="00682956"/>
    <w:rsid w:val="00682CD6"/>
    <w:rsid w:val="006835A7"/>
    <w:rsid w:val="00694D4E"/>
    <w:rsid w:val="006A0B15"/>
    <w:rsid w:val="006C7104"/>
    <w:rsid w:val="006C78FA"/>
    <w:rsid w:val="006D1E13"/>
    <w:rsid w:val="006D247F"/>
    <w:rsid w:val="006E292B"/>
    <w:rsid w:val="006F745A"/>
    <w:rsid w:val="00702E64"/>
    <w:rsid w:val="00706441"/>
    <w:rsid w:val="00711C4F"/>
    <w:rsid w:val="00714C43"/>
    <w:rsid w:val="0072231C"/>
    <w:rsid w:val="00735F5F"/>
    <w:rsid w:val="00736AAC"/>
    <w:rsid w:val="0074075A"/>
    <w:rsid w:val="007452BF"/>
    <w:rsid w:val="00745642"/>
    <w:rsid w:val="00764818"/>
    <w:rsid w:val="00771AE1"/>
    <w:rsid w:val="00777B13"/>
    <w:rsid w:val="00780FB9"/>
    <w:rsid w:val="00783A3F"/>
    <w:rsid w:val="0078593B"/>
    <w:rsid w:val="007870F1"/>
    <w:rsid w:val="007A4D9E"/>
    <w:rsid w:val="007A751A"/>
    <w:rsid w:val="007A7A90"/>
    <w:rsid w:val="007C20A3"/>
    <w:rsid w:val="007C261B"/>
    <w:rsid w:val="007D5586"/>
    <w:rsid w:val="007F6846"/>
    <w:rsid w:val="00802879"/>
    <w:rsid w:val="00805BE0"/>
    <w:rsid w:val="008061B6"/>
    <w:rsid w:val="00806405"/>
    <w:rsid w:val="0081130E"/>
    <w:rsid w:val="008134F3"/>
    <w:rsid w:val="00816AB5"/>
    <w:rsid w:val="0082230C"/>
    <w:rsid w:val="00823F21"/>
    <w:rsid w:val="00830B31"/>
    <w:rsid w:val="0083127B"/>
    <w:rsid w:val="008315CE"/>
    <w:rsid w:val="00834134"/>
    <w:rsid w:val="008410CE"/>
    <w:rsid w:val="00844BBB"/>
    <w:rsid w:val="0085246D"/>
    <w:rsid w:val="00857F76"/>
    <w:rsid w:val="008647E7"/>
    <w:rsid w:val="0086591A"/>
    <w:rsid w:val="00874C0A"/>
    <w:rsid w:val="00876202"/>
    <w:rsid w:val="0087640B"/>
    <w:rsid w:val="00880236"/>
    <w:rsid w:val="008827DA"/>
    <w:rsid w:val="008843E1"/>
    <w:rsid w:val="00891642"/>
    <w:rsid w:val="00895409"/>
    <w:rsid w:val="008A0E0C"/>
    <w:rsid w:val="008B7AC9"/>
    <w:rsid w:val="008C5A86"/>
    <w:rsid w:val="008C697A"/>
    <w:rsid w:val="008D1AE0"/>
    <w:rsid w:val="008E5E01"/>
    <w:rsid w:val="008F349F"/>
    <w:rsid w:val="008F5451"/>
    <w:rsid w:val="008F7294"/>
    <w:rsid w:val="00906716"/>
    <w:rsid w:val="009112F2"/>
    <w:rsid w:val="009176C5"/>
    <w:rsid w:val="00917977"/>
    <w:rsid w:val="00917E8A"/>
    <w:rsid w:val="00923870"/>
    <w:rsid w:val="00925B3F"/>
    <w:rsid w:val="00927053"/>
    <w:rsid w:val="00940EA7"/>
    <w:rsid w:val="00951D34"/>
    <w:rsid w:val="00955415"/>
    <w:rsid w:val="0096124B"/>
    <w:rsid w:val="00970B7F"/>
    <w:rsid w:val="00970C3F"/>
    <w:rsid w:val="00972E66"/>
    <w:rsid w:val="00995A7B"/>
    <w:rsid w:val="00995B8E"/>
    <w:rsid w:val="009A6B7E"/>
    <w:rsid w:val="009B0BF5"/>
    <w:rsid w:val="009B1C89"/>
    <w:rsid w:val="009B2EB4"/>
    <w:rsid w:val="009B7161"/>
    <w:rsid w:val="009C151F"/>
    <w:rsid w:val="009C3657"/>
    <w:rsid w:val="009C44C8"/>
    <w:rsid w:val="009C4BD4"/>
    <w:rsid w:val="009D20E6"/>
    <w:rsid w:val="009D27A6"/>
    <w:rsid w:val="009D56C8"/>
    <w:rsid w:val="009F4DF5"/>
    <w:rsid w:val="009F4EEC"/>
    <w:rsid w:val="009F7A76"/>
    <w:rsid w:val="00A02802"/>
    <w:rsid w:val="00A0381A"/>
    <w:rsid w:val="00A07293"/>
    <w:rsid w:val="00A147B3"/>
    <w:rsid w:val="00A1686A"/>
    <w:rsid w:val="00A21419"/>
    <w:rsid w:val="00A25466"/>
    <w:rsid w:val="00A4387A"/>
    <w:rsid w:val="00A45D6B"/>
    <w:rsid w:val="00A52B5B"/>
    <w:rsid w:val="00A53527"/>
    <w:rsid w:val="00A56F79"/>
    <w:rsid w:val="00A577E5"/>
    <w:rsid w:val="00A623BC"/>
    <w:rsid w:val="00A654CC"/>
    <w:rsid w:val="00A67E35"/>
    <w:rsid w:val="00A81368"/>
    <w:rsid w:val="00A82057"/>
    <w:rsid w:val="00A82FD6"/>
    <w:rsid w:val="00A94A0F"/>
    <w:rsid w:val="00A94D99"/>
    <w:rsid w:val="00A9694D"/>
    <w:rsid w:val="00A96CA1"/>
    <w:rsid w:val="00AD73FB"/>
    <w:rsid w:val="00AE00C8"/>
    <w:rsid w:val="00AE0BF4"/>
    <w:rsid w:val="00AE0F27"/>
    <w:rsid w:val="00AE49DF"/>
    <w:rsid w:val="00B01632"/>
    <w:rsid w:val="00B2623E"/>
    <w:rsid w:val="00B426DE"/>
    <w:rsid w:val="00B44727"/>
    <w:rsid w:val="00B47A0E"/>
    <w:rsid w:val="00B50166"/>
    <w:rsid w:val="00B56679"/>
    <w:rsid w:val="00B57D39"/>
    <w:rsid w:val="00B6660F"/>
    <w:rsid w:val="00B66D0A"/>
    <w:rsid w:val="00B715F7"/>
    <w:rsid w:val="00B75724"/>
    <w:rsid w:val="00B863CF"/>
    <w:rsid w:val="00B96754"/>
    <w:rsid w:val="00BA610F"/>
    <w:rsid w:val="00BA7DB4"/>
    <w:rsid w:val="00BB3FD2"/>
    <w:rsid w:val="00BB41D5"/>
    <w:rsid w:val="00BB792E"/>
    <w:rsid w:val="00BC191A"/>
    <w:rsid w:val="00BF1355"/>
    <w:rsid w:val="00BF194A"/>
    <w:rsid w:val="00C06333"/>
    <w:rsid w:val="00C17FB5"/>
    <w:rsid w:val="00C20E56"/>
    <w:rsid w:val="00C26A1B"/>
    <w:rsid w:val="00C32E99"/>
    <w:rsid w:val="00C35D48"/>
    <w:rsid w:val="00C43A15"/>
    <w:rsid w:val="00C46E8B"/>
    <w:rsid w:val="00C4705F"/>
    <w:rsid w:val="00C50F59"/>
    <w:rsid w:val="00C512FA"/>
    <w:rsid w:val="00C54366"/>
    <w:rsid w:val="00C54D61"/>
    <w:rsid w:val="00C55D8A"/>
    <w:rsid w:val="00C55F3E"/>
    <w:rsid w:val="00C67385"/>
    <w:rsid w:val="00C723B9"/>
    <w:rsid w:val="00C84A18"/>
    <w:rsid w:val="00C85954"/>
    <w:rsid w:val="00C85F2D"/>
    <w:rsid w:val="00C8732E"/>
    <w:rsid w:val="00C873E1"/>
    <w:rsid w:val="00C96B02"/>
    <w:rsid w:val="00CA0599"/>
    <w:rsid w:val="00CA2533"/>
    <w:rsid w:val="00CB2CBD"/>
    <w:rsid w:val="00CB4700"/>
    <w:rsid w:val="00CD246C"/>
    <w:rsid w:val="00CD2B54"/>
    <w:rsid w:val="00CE4CFE"/>
    <w:rsid w:val="00CE50F7"/>
    <w:rsid w:val="00CF2753"/>
    <w:rsid w:val="00CF2A69"/>
    <w:rsid w:val="00CF5616"/>
    <w:rsid w:val="00D00225"/>
    <w:rsid w:val="00D12982"/>
    <w:rsid w:val="00D13E8C"/>
    <w:rsid w:val="00D2285D"/>
    <w:rsid w:val="00D22A1D"/>
    <w:rsid w:val="00D23DBC"/>
    <w:rsid w:val="00D23F15"/>
    <w:rsid w:val="00D268ED"/>
    <w:rsid w:val="00D32A5B"/>
    <w:rsid w:val="00D33AE0"/>
    <w:rsid w:val="00D33D24"/>
    <w:rsid w:val="00D376E1"/>
    <w:rsid w:val="00D4119A"/>
    <w:rsid w:val="00D44DF8"/>
    <w:rsid w:val="00D52E51"/>
    <w:rsid w:val="00D602E5"/>
    <w:rsid w:val="00D746B5"/>
    <w:rsid w:val="00D750E2"/>
    <w:rsid w:val="00D82751"/>
    <w:rsid w:val="00D828E3"/>
    <w:rsid w:val="00D82DBC"/>
    <w:rsid w:val="00D952EB"/>
    <w:rsid w:val="00D9571F"/>
    <w:rsid w:val="00D9777F"/>
    <w:rsid w:val="00D978F1"/>
    <w:rsid w:val="00DB4E7F"/>
    <w:rsid w:val="00DB709E"/>
    <w:rsid w:val="00DB7A44"/>
    <w:rsid w:val="00DC43D3"/>
    <w:rsid w:val="00DE35B2"/>
    <w:rsid w:val="00DE7203"/>
    <w:rsid w:val="00DF673F"/>
    <w:rsid w:val="00DF74F8"/>
    <w:rsid w:val="00E03FE5"/>
    <w:rsid w:val="00E10CB7"/>
    <w:rsid w:val="00E20D79"/>
    <w:rsid w:val="00E212FB"/>
    <w:rsid w:val="00E25811"/>
    <w:rsid w:val="00E37645"/>
    <w:rsid w:val="00E569F9"/>
    <w:rsid w:val="00E56C0B"/>
    <w:rsid w:val="00E6399D"/>
    <w:rsid w:val="00E67477"/>
    <w:rsid w:val="00E76C2A"/>
    <w:rsid w:val="00E76C91"/>
    <w:rsid w:val="00E833ED"/>
    <w:rsid w:val="00E842A8"/>
    <w:rsid w:val="00E922E3"/>
    <w:rsid w:val="00EA0673"/>
    <w:rsid w:val="00EB7A9D"/>
    <w:rsid w:val="00EC2A6B"/>
    <w:rsid w:val="00EC4CE2"/>
    <w:rsid w:val="00EC7D61"/>
    <w:rsid w:val="00ED15E3"/>
    <w:rsid w:val="00EE47B6"/>
    <w:rsid w:val="00F2066C"/>
    <w:rsid w:val="00F27A5C"/>
    <w:rsid w:val="00F3061C"/>
    <w:rsid w:val="00F34B53"/>
    <w:rsid w:val="00F46DC3"/>
    <w:rsid w:val="00F563D9"/>
    <w:rsid w:val="00F57715"/>
    <w:rsid w:val="00F60030"/>
    <w:rsid w:val="00F71706"/>
    <w:rsid w:val="00F748CC"/>
    <w:rsid w:val="00F768BA"/>
    <w:rsid w:val="00F83CE8"/>
    <w:rsid w:val="00F85F4E"/>
    <w:rsid w:val="00F9283B"/>
    <w:rsid w:val="00FA0096"/>
    <w:rsid w:val="00FA0A13"/>
    <w:rsid w:val="00FA2774"/>
    <w:rsid w:val="00FA3522"/>
    <w:rsid w:val="00FA7B1F"/>
    <w:rsid w:val="00FB3699"/>
    <w:rsid w:val="00FB4F35"/>
    <w:rsid w:val="00FB7BF5"/>
    <w:rsid w:val="00FC1394"/>
    <w:rsid w:val="00FC5DBB"/>
    <w:rsid w:val="00FE0F77"/>
    <w:rsid w:val="00FF36B8"/>
    <w:rsid w:val="00FF51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a71530,#c60c30"/>
    </o:shapedefaults>
    <o:shapelayout v:ext="edit">
      <o:idmap v:ext="edit" data="1"/>
    </o:shapelayout>
  </w:shapeDefaults>
  <w:decimalSymbol w:val="."/>
  <w:listSeparator w:val=","/>
  <w14:docId w14:val="74495003"/>
  <w15:docId w15:val="{7B37AE9C-0D4D-4FA0-9F15-75944DF4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1">
    <w:lsdException w:name="Normal" w:locked="0"/>
    <w:lsdException w:name="heading 1" w:locked="0"/>
    <w:lsdException w:name="heading 2" w:locked="0"/>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qFormat="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FE0F77"/>
    <w:rPr>
      <w:sz w:val="24"/>
      <w:szCs w:val="24"/>
      <w:lang w:val="en-US" w:eastAsia="en-US"/>
    </w:rPr>
  </w:style>
  <w:style w:type="paragraph" w:styleId="Heading1">
    <w:name w:val="heading 1"/>
    <w:basedOn w:val="Normal"/>
    <w:next w:val="Normal"/>
    <w:link w:val="Heading1Char"/>
    <w:locked/>
    <w:rsid w:val="0016116F"/>
    <w:pPr>
      <w:keepNext/>
      <w:spacing w:before="240" w:after="60"/>
      <w:jc w:val="right"/>
      <w:outlineLvl w:val="0"/>
    </w:pPr>
    <w:rPr>
      <w:rFonts w:ascii="Arial" w:hAnsi="Arial"/>
      <w:bCs/>
      <w:color w:val="1F497D"/>
      <w:kern w:val="32"/>
      <w:sz w:val="32"/>
      <w:szCs w:val="32"/>
    </w:rPr>
  </w:style>
  <w:style w:type="paragraph" w:styleId="Heading2">
    <w:name w:val="heading 2"/>
    <w:aliases w:val="Headine 1"/>
    <w:basedOn w:val="Heading1"/>
    <w:next w:val="Normal"/>
    <w:locked/>
    <w:rsid w:val="0016116F"/>
    <w:pPr>
      <w:outlineLvl w:val="1"/>
    </w:pPr>
    <w:rPr>
      <w:rFonts w:cs="Arial"/>
      <w:bCs w:val="0"/>
      <w:color w:val="081C5A"/>
      <w:sz w:val="40"/>
      <w:szCs w:val="70"/>
      <w:lang w:val="en-AU"/>
    </w:rPr>
  </w:style>
  <w:style w:type="paragraph" w:styleId="Heading3">
    <w:name w:val="heading 3"/>
    <w:basedOn w:val="Normal"/>
    <w:next w:val="Normal"/>
    <w:link w:val="Heading3Char"/>
    <w:semiHidden/>
    <w:unhideWhenUsed/>
    <w:qFormat/>
    <w:locked/>
    <w:rsid w:val="006710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6C71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373D57"/>
    <w:rPr>
      <w:rFonts w:ascii="Tahoma" w:hAnsi="Tahoma" w:cs="Tahoma"/>
      <w:sz w:val="16"/>
      <w:szCs w:val="16"/>
    </w:rPr>
  </w:style>
  <w:style w:type="paragraph" w:styleId="BodyTextIndent">
    <w:name w:val="Body Text Indent"/>
    <w:basedOn w:val="Normal"/>
    <w:locked/>
    <w:rsid w:val="005F372A"/>
    <w:pPr>
      <w:spacing w:after="120"/>
      <w:ind w:left="283"/>
    </w:pPr>
    <w:rPr>
      <w:lang w:val="en-AU"/>
    </w:rPr>
  </w:style>
  <w:style w:type="character" w:styleId="Hyperlink">
    <w:name w:val="Hyperlink"/>
    <w:locked/>
    <w:rsid w:val="005F372A"/>
    <w:rPr>
      <w:color w:val="0000FF"/>
      <w:u w:val="single"/>
    </w:rPr>
  </w:style>
  <w:style w:type="paragraph" w:styleId="ListBullet">
    <w:name w:val="List Bullet"/>
    <w:basedOn w:val="Normal"/>
    <w:locked/>
    <w:rsid w:val="005F372A"/>
    <w:pPr>
      <w:numPr>
        <w:numId w:val="4"/>
      </w:numPr>
    </w:pPr>
    <w:rPr>
      <w:lang w:val="en-AU"/>
    </w:rPr>
  </w:style>
  <w:style w:type="paragraph" w:customStyle="1" w:styleId="PathologyHeadline1">
    <w:name w:val="Pathology Headline 1"/>
    <w:locked/>
    <w:rsid w:val="0016116F"/>
    <w:rPr>
      <w:rFonts w:ascii="Arial" w:hAnsi="Arial" w:cs="Arial"/>
      <w:b/>
      <w:color w:val="FFFFFF"/>
      <w:sz w:val="56"/>
      <w:szCs w:val="56"/>
      <w:lang w:val="en-US" w:eastAsia="en-US"/>
    </w:rPr>
  </w:style>
  <w:style w:type="paragraph" w:customStyle="1" w:styleId="Subhead1">
    <w:name w:val="Subhead 1"/>
    <w:basedOn w:val="Heading1"/>
    <w:locked/>
    <w:rsid w:val="0016116F"/>
    <w:rPr>
      <w:rFonts w:cs="Arial"/>
    </w:rPr>
  </w:style>
  <w:style w:type="character" w:customStyle="1" w:styleId="Heading1Char">
    <w:name w:val="Heading 1 Char"/>
    <w:link w:val="Heading1"/>
    <w:rsid w:val="0016116F"/>
    <w:rPr>
      <w:rFonts w:ascii="Arial" w:eastAsia="Times New Roman" w:hAnsi="Arial" w:cs="Times New Roman"/>
      <w:bCs/>
      <w:color w:val="1F497D"/>
      <w:kern w:val="32"/>
      <w:sz w:val="32"/>
      <w:szCs w:val="32"/>
      <w:lang w:val="en-US" w:eastAsia="en-US"/>
    </w:rPr>
  </w:style>
  <w:style w:type="paragraph" w:customStyle="1" w:styleId="PathologyBodyCopy">
    <w:name w:val="Pathology Body Copy"/>
    <w:basedOn w:val="Normal"/>
    <w:autoRedefine/>
    <w:locked/>
    <w:rsid w:val="0016116F"/>
    <w:pPr>
      <w:spacing w:before="120" w:after="120" w:line="264" w:lineRule="auto"/>
    </w:pPr>
    <w:rPr>
      <w:rFonts w:ascii="Arial" w:hAnsi="Arial" w:cs="Arial"/>
      <w:color w:val="000000"/>
      <w:sz w:val="22"/>
      <w:szCs w:val="22"/>
    </w:rPr>
  </w:style>
  <w:style w:type="paragraph" w:customStyle="1" w:styleId="PathologyHeading2">
    <w:name w:val="Pathology Heading 2"/>
    <w:next w:val="PathologyBodyCopy"/>
    <w:link w:val="PathologyHeading2Char"/>
    <w:autoRedefine/>
    <w:locked/>
    <w:rsid w:val="0016116F"/>
    <w:pPr>
      <w:spacing w:after="240"/>
    </w:pPr>
    <w:rPr>
      <w:rFonts w:ascii="Arial" w:hAnsi="Arial" w:cs="Arial"/>
      <w:b/>
      <w:color w:val="1F497D"/>
      <w:sz w:val="32"/>
      <w:szCs w:val="22"/>
      <w:lang w:val="en-US" w:eastAsia="en-US"/>
    </w:rPr>
  </w:style>
  <w:style w:type="character" w:customStyle="1" w:styleId="PathologyHeading2Char">
    <w:name w:val="Pathology Heading 2 Char"/>
    <w:link w:val="PathologyHeading2"/>
    <w:rsid w:val="0016116F"/>
    <w:rPr>
      <w:rFonts w:ascii="Arial" w:hAnsi="Arial" w:cs="Arial"/>
      <w:b/>
      <w:color w:val="1F497D"/>
      <w:sz w:val="32"/>
      <w:szCs w:val="22"/>
      <w:lang w:val="en-US" w:eastAsia="en-US"/>
    </w:rPr>
  </w:style>
  <w:style w:type="paragraph" w:customStyle="1" w:styleId="Pathologyfactsheetstyle">
    <w:name w:val="Pathology fact sheet style"/>
    <w:basedOn w:val="PathologyHeading2"/>
    <w:link w:val="PathologyfactsheetstyleChar"/>
    <w:locked/>
    <w:rsid w:val="0016116F"/>
  </w:style>
  <w:style w:type="character" w:customStyle="1" w:styleId="PathologyfactsheetstyleChar">
    <w:name w:val="Pathology fact sheet style Char"/>
    <w:link w:val="Pathologyfactsheetstyle"/>
    <w:rsid w:val="0016116F"/>
  </w:style>
  <w:style w:type="character" w:styleId="Emphasis">
    <w:name w:val="Emphasis"/>
    <w:qFormat/>
    <w:locked/>
    <w:rsid w:val="0016116F"/>
    <w:rPr>
      <w:i/>
      <w:iCs/>
    </w:rPr>
  </w:style>
  <w:style w:type="character" w:customStyle="1" w:styleId="moh-rtestyle-normal-1">
    <w:name w:val="moh-rtestyle-normal-1"/>
    <w:locked/>
    <w:rsid w:val="00E212FB"/>
  </w:style>
  <w:style w:type="paragraph" w:styleId="Header">
    <w:name w:val="header"/>
    <w:basedOn w:val="Normal"/>
    <w:link w:val="HeaderChar"/>
    <w:qFormat/>
    <w:locked/>
    <w:rsid w:val="00995B8E"/>
    <w:pPr>
      <w:tabs>
        <w:tab w:val="center" w:pos="4513"/>
        <w:tab w:val="right" w:pos="9026"/>
      </w:tabs>
    </w:pPr>
  </w:style>
  <w:style w:type="character" w:customStyle="1" w:styleId="HeaderChar">
    <w:name w:val="Header Char"/>
    <w:link w:val="Header"/>
    <w:rsid w:val="00995B8E"/>
    <w:rPr>
      <w:sz w:val="24"/>
      <w:szCs w:val="24"/>
      <w:lang w:val="en-US" w:eastAsia="en-US"/>
    </w:rPr>
  </w:style>
  <w:style w:type="paragraph" w:styleId="Footer">
    <w:name w:val="footer"/>
    <w:basedOn w:val="Normal"/>
    <w:link w:val="FooterChar"/>
    <w:uiPriority w:val="99"/>
    <w:locked/>
    <w:rsid w:val="00995B8E"/>
    <w:pPr>
      <w:tabs>
        <w:tab w:val="center" w:pos="4513"/>
        <w:tab w:val="right" w:pos="9026"/>
      </w:tabs>
    </w:pPr>
  </w:style>
  <w:style w:type="character" w:customStyle="1" w:styleId="FooterChar">
    <w:name w:val="Footer Char"/>
    <w:link w:val="Footer"/>
    <w:uiPriority w:val="99"/>
    <w:rsid w:val="00995B8E"/>
    <w:rPr>
      <w:sz w:val="24"/>
      <w:szCs w:val="24"/>
      <w:lang w:val="en-US" w:eastAsia="en-US"/>
    </w:rPr>
  </w:style>
  <w:style w:type="table" w:styleId="TableGrid">
    <w:name w:val="Table Grid"/>
    <w:basedOn w:val="TableNormal"/>
    <w:locked/>
    <w:rsid w:val="00B75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locked/>
    <w:rsid w:val="0027677E"/>
    <w:rPr>
      <w:sz w:val="16"/>
      <w:szCs w:val="16"/>
    </w:rPr>
  </w:style>
  <w:style w:type="paragraph" w:styleId="CommentText">
    <w:name w:val="annotation text"/>
    <w:basedOn w:val="Normal"/>
    <w:link w:val="CommentTextChar"/>
    <w:locked/>
    <w:rsid w:val="0027677E"/>
    <w:rPr>
      <w:sz w:val="20"/>
      <w:szCs w:val="20"/>
    </w:rPr>
  </w:style>
  <w:style w:type="character" w:customStyle="1" w:styleId="CommentTextChar">
    <w:name w:val="Comment Text Char"/>
    <w:link w:val="CommentText"/>
    <w:rsid w:val="0027677E"/>
    <w:rPr>
      <w:lang w:val="en-US" w:eastAsia="en-US"/>
    </w:rPr>
  </w:style>
  <w:style w:type="paragraph" w:styleId="CommentSubject">
    <w:name w:val="annotation subject"/>
    <w:basedOn w:val="CommentText"/>
    <w:next w:val="CommentText"/>
    <w:link w:val="CommentSubjectChar"/>
    <w:locked/>
    <w:rsid w:val="0027677E"/>
    <w:rPr>
      <w:b/>
      <w:bCs/>
    </w:rPr>
  </w:style>
  <w:style w:type="character" w:customStyle="1" w:styleId="CommentSubjectChar">
    <w:name w:val="Comment Subject Char"/>
    <w:link w:val="CommentSubject"/>
    <w:rsid w:val="0027677E"/>
    <w:rPr>
      <w:b/>
      <w:bCs/>
      <w:lang w:val="en-US" w:eastAsia="en-US"/>
    </w:rPr>
  </w:style>
  <w:style w:type="paragraph" w:customStyle="1" w:styleId="Subheading1">
    <w:name w:val="Subheading 1"/>
    <w:basedOn w:val="Normal"/>
    <w:link w:val="Subheading1Char"/>
    <w:qFormat/>
    <w:locked/>
    <w:rsid w:val="00A25466"/>
    <w:pPr>
      <w:widowControl w:val="0"/>
      <w:tabs>
        <w:tab w:val="left" w:pos="3240"/>
      </w:tabs>
      <w:spacing w:line="22" w:lineRule="atLeast"/>
    </w:pPr>
    <w:rPr>
      <w:rFonts w:ascii="Arial" w:hAnsi="Arial"/>
      <w:b/>
      <w:noProof/>
      <w:color w:val="00A1DE"/>
      <w:sz w:val="36"/>
      <w:lang w:val="en-AU" w:eastAsia="en-AU"/>
    </w:rPr>
  </w:style>
  <w:style w:type="paragraph" w:styleId="Title">
    <w:name w:val="Title"/>
    <w:basedOn w:val="Subheading1"/>
    <w:next w:val="Normal"/>
    <w:link w:val="TitleChar"/>
    <w:locked/>
    <w:rsid w:val="00A45D6B"/>
    <w:pPr>
      <w:widowControl/>
      <w:spacing w:after="120"/>
      <w:contextualSpacing/>
    </w:pPr>
    <w:rPr>
      <w:rFonts w:eastAsiaTheme="majorEastAsia" w:cstheme="majorBidi"/>
      <w:spacing w:val="5"/>
      <w:kern w:val="28"/>
      <w:szCs w:val="52"/>
    </w:rPr>
  </w:style>
  <w:style w:type="character" w:customStyle="1" w:styleId="TitleChar">
    <w:name w:val="Title Char"/>
    <w:basedOn w:val="DefaultParagraphFont"/>
    <w:link w:val="Title"/>
    <w:rsid w:val="00A45D6B"/>
    <w:rPr>
      <w:rFonts w:ascii="Arial" w:eastAsiaTheme="majorEastAsia" w:hAnsi="Arial" w:cstheme="majorBidi"/>
      <w:b/>
      <w:noProof/>
      <w:color w:val="00A1DE"/>
      <w:spacing w:val="5"/>
      <w:kern w:val="28"/>
      <w:sz w:val="36"/>
      <w:szCs w:val="52"/>
    </w:rPr>
  </w:style>
  <w:style w:type="paragraph" w:customStyle="1" w:styleId="BodyText1">
    <w:name w:val="Body Text1"/>
    <w:basedOn w:val="NoSpacing"/>
    <w:link w:val="BodytextChar"/>
    <w:qFormat/>
    <w:rsid w:val="00A45D6B"/>
    <w:pPr>
      <w:spacing w:after="120"/>
      <w:ind w:right="284"/>
    </w:pPr>
    <w:rPr>
      <w:rFonts w:ascii="Arial" w:hAnsi="Arial" w:cs="Arial"/>
      <w:sz w:val="22"/>
      <w:szCs w:val="22"/>
    </w:rPr>
  </w:style>
  <w:style w:type="paragraph" w:customStyle="1" w:styleId="Subheading2">
    <w:name w:val="Subheading 2"/>
    <w:basedOn w:val="Normal"/>
    <w:link w:val="Subheading2Char"/>
    <w:qFormat/>
    <w:rsid w:val="00A45D6B"/>
    <w:pPr>
      <w:spacing w:before="240" w:after="120"/>
      <w:ind w:right="284"/>
    </w:pPr>
    <w:rPr>
      <w:rFonts w:ascii="Arial" w:hAnsi="Arial" w:cs="Arial"/>
      <w:b/>
      <w:color w:val="00A1DE"/>
      <w:sz w:val="22"/>
      <w:szCs w:val="22"/>
    </w:rPr>
  </w:style>
  <w:style w:type="character" w:customStyle="1" w:styleId="BodytextChar">
    <w:name w:val="Body text Char"/>
    <w:basedOn w:val="DefaultParagraphFont"/>
    <w:link w:val="BodyText1"/>
    <w:rsid w:val="00022106"/>
    <w:rPr>
      <w:rFonts w:ascii="Arial" w:hAnsi="Arial" w:cs="Arial"/>
      <w:sz w:val="22"/>
      <w:szCs w:val="22"/>
      <w:lang w:val="en-US" w:eastAsia="en-US"/>
    </w:rPr>
  </w:style>
  <w:style w:type="paragraph" w:customStyle="1" w:styleId="BulletText">
    <w:name w:val="Bullet Text"/>
    <w:basedOn w:val="Normal"/>
    <w:link w:val="BulletTextChar"/>
    <w:qFormat/>
    <w:rsid w:val="00A45D6B"/>
    <w:pPr>
      <w:numPr>
        <w:numId w:val="10"/>
      </w:numPr>
      <w:spacing w:after="120"/>
      <w:ind w:left="357" w:right="284" w:hanging="357"/>
      <w:contextualSpacing/>
    </w:pPr>
    <w:rPr>
      <w:rFonts w:ascii="Arial" w:hAnsi="Arial" w:cs="Arial"/>
      <w:sz w:val="22"/>
      <w:szCs w:val="22"/>
    </w:rPr>
  </w:style>
  <w:style w:type="character" w:customStyle="1" w:styleId="Subheading2Char">
    <w:name w:val="Subheading 2 Char"/>
    <w:basedOn w:val="DefaultParagraphFont"/>
    <w:link w:val="Subheading2"/>
    <w:rsid w:val="00A45D6B"/>
    <w:rPr>
      <w:rFonts w:ascii="Arial" w:hAnsi="Arial" w:cs="Arial"/>
      <w:b/>
      <w:color w:val="00A1DE"/>
      <w:sz w:val="22"/>
      <w:szCs w:val="22"/>
      <w:lang w:val="en-US" w:eastAsia="en-US"/>
    </w:rPr>
  </w:style>
  <w:style w:type="paragraph" w:customStyle="1" w:styleId="FactSheetTitle">
    <w:name w:val="Fact Sheet Title"/>
    <w:basedOn w:val="Subheading1"/>
    <w:link w:val="FactSheetTitleChar"/>
    <w:rsid w:val="002344E1"/>
    <w:pPr>
      <w:spacing w:after="120" w:line="240" w:lineRule="auto"/>
    </w:pPr>
  </w:style>
  <w:style w:type="character" w:customStyle="1" w:styleId="BulletTextChar">
    <w:name w:val="Bullet Text Char"/>
    <w:basedOn w:val="DefaultParagraphFont"/>
    <w:link w:val="BulletText"/>
    <w:rsid w:val="00A45D6B"/>
    <w:rPr>
      <w:rFonts w:ascii="Arial" w:hAnsi="Arial" w:cs="Arial"/>
      <w:sz w:val="22"/>
      <w:szCs w:val="22"/>
      <w:lang w:val="en-US" w:eastAsia="en-US"/>
    </w:rPr>
  </w:style>
  <w:style w:type="character" w:customStyle="1" w:styleId="Subheading1Char">
    <w:name w:val="Subheading 1 Char"/>
    <w:basedOn w:val="DefaultParagraphFont"/>
    <w:link w:val="Subheading1"/>
    <w:rsid w:val="00A25466"/>
    <w:rPr>
      <w:rFonts w:ascii="Arial" w:hAnsi="Arial"/>
      <w:b/>
      <w:noProof/>
      <w:color w:val="00A1DE"/>
      <w:sz w:val="36"/>
      <w:szCs w:val="24"/>
    </w:rPr>
  </w:style>
  <w:style w:type="character" w:customStyle="1" w:styleId="FactSheetTitleChar">
    <w:name w:val="Fact Sheet Title Char"/>
    <w:basedOn w:val="Subheading1Char"/>
    <w:link w:val="FactSheetTitle"/>
    <w:rsid w:val="002344E1"/>
    <w:rPr>
      <w:rFonts w:ascii="Arial" w:hAnsi="Arial"/>
      <w:b/>
      <w:noProof/>
      <w:color w:val="00A1DE"/>
      <w:sz w:val="36"/>
      <w:szCs w:val="24"/>
    </w:rPr>
  </w:style>
  <w:style w:type="paragraph" w:customStyle="1" w:styleId="Headline">
    <w:name w:val="Headline"/>
    <w:basedOn w:val="Subheading1"/>
    <w:link w:val="HeadlineChar"/>
    <w:qFormat/>
    <w:rsid w:val="00A25466"/>
    <w:pPr>
      <w:spacing w:after="120" w:line="240" w:lineRule="auto"/>
    </w:pPr>
    <w:rPr>
      <w:sz w:val="56"/>
    </w:rPr>
  </w:style>
  <w:style w:type="character" w:customStyle="1" w:styleId="HeadlineChar">
    <w:name w:val="Headline Char"/>
    <w:basedOn w:val="Subheading1Char"/>
    <w:link w:val="Headline"/>
    <w:rsid w:val="00A25466"/>
    <w:rPr>
      <w:rFonts w:ascii="Arial" w:hAnsi="Arial"/>
      <w:b/>
      <w:noProof/>
      <w:color w:val="00A1DE"/>
      <w:sz w:val="56"/>
      <w:szCs w:val="24"/>
    </w:rPr>
  </w:style>
  <w:style w:type="character" w:customStyle="1" w:styleId="Heading4Char">
    <w:name w:val="Heading 4 Char"/>
    <w:basedOn w:val="DefaultParagraphFont"/>
    <w:link w:val="Heading4"/>
    <w:semiHidden/>
    <w:rsid w:val="006C7104"/>
    <w:rPr>
      <w:rFonts w:asciiTheme="majorHAnsi" w:eastAsiaTheme="majorEastAsia" w:hAnsiTheme="majorHAnsi" w:cstheme="majorBidi"/>
      <w:b/>
      <w:bCs/>
      <w:i/>
      <w:iCs/>
      <w:color w:val="4F81BD" w:themeColor="accent1"/>
      <w:sz w:val="24"/>
      <w:szCs w:val="24"/>
      <w:lang w:val="en-US" w:eastAsia="en-US"/>
    </w:rPr>
  </w:style>
  <w:style w:type="paragraph" w:styleId="BodyText">
    <w:name w:val="Body Text"/>
    <w:basedOn w:val="Normal"/>
    <w:link w:val="BodyTextChar0"/>
    <w:unhideWhenUsed/>
    <w:locked/>
    <w:rsid w:val="006C7104"/>
    <w:pPr>
      <w:spacing w:after="120"/>
    </w:pPr>
    <w:rPr>
      <w:rFonts w:ascii="Arial" w:hAnsi="Arial"/>
      <w:lang w:val="en-AU" w:eastAsia="en-AU"/>
    </w:rPr>
  </w:style>
  <w:style w:type="character" w:customStyle="1" w:styleId="BodyTextChar0">
    <w:name w:val="Body Text Char"/>
    <w:basedOn w:val="DefaultParagraphFont"/>
    <w:link w:val="BodyText"/>
    <w:rsid w:val="006C7104"/>
    <w:rPr>
      <w:rFonts w:ascii="Arial" w:hAnsi="Arial"/>
      <w:sz w:val="24"/>
      <w:szCs w:val="24"/>
    </w:rPr>
  </w:style>
  <w:style w:type="paragraph" w:customStyle="1" w:styleId="PSHeading">
    <w:name w:val="PS Heading"/>
    <w:basedOn w:val="Normal"/>
    <w:rsid w:val="006C7104"/>
    <w:pPr>
      <w:pBdr>
        <w:bottom w:val="single" w:sz="4" w:space="4" w:color="auto"/>
      </w:pBdr>
      <w:spacing w:before="360" w:after="120"/>
    </w:pPr>
    <w:rPr>
      <w:rFonts w:ascii="Arial" w:hAnsi="Arial"/>
      <w:b/>
      <w:color w:val="000080"/>
      <w:sz w:val="28"/>
      <w:szCs w:val="28"/>
      <w:lang w:val="en-AU" w:eastAsia="en-AU"/>
    </w:rPr>
  </w:style>
  <w:style w:type="paragraph" w:styleId="ListParagraph">
    <w:name w:val="List Paragraph"/>
    <w:basedOn w:val="Normal"/>
    <w:uiPriority w:val="72"/>
    <w:qFormat/>
    <w:locked/>
    <w:rsid w:val="005F0DBF"/>
    <w:pPr>
      <w:ind w:left="720"/>
      <w:contextualSpacing/>
    </w:pPr>
  </w:style>
  <w:style w:type="character" w:styleId="PlaceholderText">
    <w:name w:val="Placeholder Text"/>
    <w:basedOn w:val="DefaultParagraphFont"/>
    <w:uiPriority w:val="99"/>
    <w:semiHidden/>
    <w:locked/>
    <w:rsid w:val="005F0DBF"/>
    <w:rPr>
      <w:color w:val="808080"/>
    </w:rPr>
  </w:style>
  <w:style w:type="character" w:customStyle="1" w:styleId="Heading3Char">
    <w:name w:val="Heading 3 Char"/>
    <w:basedOn w:val="DefaultParagraphFont"/>
    <w:link w:val="Heading3"/>
    <w:semiHidden/>
    <w:rsid w:val="0067100C"/>
    <w:rPr>
      <w:rFonts w:asciiTheme="majorHAnsi" w:eastAsiaTheme="majorEastAsia" w:hAnsiTheme="majorHAnsi" w:cstheme="majorBidi"/>
      <w:b/>
      <w:bCs/>
      <w:color w:val="4F81BD" w:themeColor="accent1"/>
      <w:sz w:val="24"/>
      <w:szCs w:val="24"/>
      <w:lang w:val="en-US" w:eastAsia="en-US"/>
    </w:rPr>
  </w:style>
  <w:style w:type="paragraph" w:customStyle="1" w:styleId="publish-date1">
    <w:name w:val="publish-date1"/>
    <w:basedOn w:val="Normal"/>
    <w:rsid w:val="0067100C"/>
    <w:pPr>
      <w:spacing w:before="240" w:after="360"/>
    </w:pPr>
    <w:rPr>
      <w:color w:val="707070"/>
      <w:sz w:val="17"/>
      <w:szCs w:val="17"/>
      <w:lang w:val="en-AU" w:eastAsia="en-AU"/>
    </w:rPr>
  </w:style>
  <w:style w:type="paragraph" w:styleId="NormalWeb">
    <w:name w:val="Normal (Web)"/>
    <w:basedOn w:val="Normal"/>
    <w:uiPriority w:val="99"/>
    <w:unhideWhenUsed/>
    <w:locked/>
    <w:rsid w:val="0067100C"/>
    <w:pPr>
      <w:spacing w:before="100" w:beforeAutospacing="1" w:after="100" w:afterAutospacing="1"/>
    </w:pPr>
    <w:rPr>
      <w:lang w:val="en-AU" w:eastAsia="en-AU"/>
    </w:rPr>
  </w:style>
  <w:style w:type="paragraph" w:customStyle="1" w:styleId="TableHeading2">
    <w:name w:val="Table Heading 2"/>
    <w:basedOn w:val="Normal"/>
    <w:qFormat/>
    <w:rsid w:val="00DE7203"/>
    <w:pPr>
      <w:overflowPunct w:val="0"/>
      <w:autoSpaceDE w:val="0"/>
      <w:autoSpaceDN w:val="0"/>
      <w:adjustRightInd w:val="0"/>
      <w:spacing w:after="200" w:line="276" w:lineRule="auto"/>
    </w:pPr>
    <w:rPr>
      <w:rFonts w:asciiTheme="minorHAnsi" w:eastAsiaTheme="minorHAnsi" w:hAnsiTheme="minorHAnsi" w:cs="Arial"/>
      <w:b/>
      <w:bCs/>
      <w:sz w:val="22"/>
      <w:szCs w:val="20"/>
    </w:rPr>
  </w:style>
  <w:style w:type="paragraph" w:styleId="NoSpacing">
    <w:name w:val="No Spacing"/>
    <w:uiPriority w:val="1"/>
    <w:qFormat/>
    <w:locked/>
    <w:rsid w:val="00022106"/>
    <w:rPr>
      <w:sz w:val="24"/>
      <w:szCs w:val="24"/>
      <w:lang w:val="en-US" w:eastAsia="en-US"/>
    </w:rPr>
  </w:style>
  <w:style w:type="paragraph" w:customStyle="1" w:styleId="Pa17">
    <w:name w:val="Pa17"/>
    <w:basedOn w:val="Normal"/>
    <w:next w:val="Normal"/>
    <w:uiPriority w:val="99"/>
    <w:rsid w:val="00DE7203"/>
    <w:pPr>
      <w:autoSpaceDE w:val="0"/>
      <w:autoSpaceDN w:val="0"/>
      <w:adjustRightInd w:val="0"/>
      <w:spacing w:line="181" w:lineRule="atLeast"/>
    </w:pPr>
    <w:rPr>
      <w:rFonts w:ascii="Myriad Pro" w:hAnsi="Myriad Pro"/>
      <w:lang w:val="en-AU" w:eastAsia="en-AU"/>
    </w:rPr>
  </w:style>
  <w:style w:type="character" w:styleId="FollowedHyperlink">
    <w:name w:val="FollowedHyperlink"/>
    <w:basedOn w:val="DefaultParagraphFont"/>
    <w:locked/>
    <w:rsid w:val="00004D0C"/>
    <w:rPr>
      <w:color w:val="800080" w:themeColor="followedHyperlink"/>
      <w:u w:val="single"/>
    </w:rPr>
  </w:style>
  <w:style w:type="paragraph" w:customStyle="1" w:styleId="Default">
    <w:name w:val="Default"/>
    <w:rsid w:val="00535134"/>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2A3DCC"/>
  </w:style>
  <w:style w:type="paragraph" w:styleId="Revision">
    <w:name w:val="Revision"/>
    <w:hidden/>
    <w:uiPriority w:val="99"/>
    <w:semiHidden/>
    <w:rsid w:val="008F7294"/>
    <w:rPr>
      <w:sz w:val="24"/>
      <w:szCs w:val="24"/>
      <w:lang w:val="en-US" w:eastAsia="en-US"/>
    </w:rPr>
  </w:style>
  <w:style w:type="paragraph" w:customStyle="1" w:styleId="Normal2">
    <w:name w:val="Normal 2"/>
    <w:basedOn w:val="Normal"/>
    <w:qFormat/>
    <w:rsid w:val="008F7294"/>
    <w:pPr>
      <w:tabs>
        <w:tab w:val="left" w:pos="567"/>
      </w:tabs>
      <w:spacing w:after="240" w:line="276" w:lineRule="auto"/>
    </w:pPr>
    <w:rPr>
      <w:rFonts w:asciiTheme="minorHAnsi" w:eastAsiaTheme="minorHAnsi" w:hAnsiTheme="minorHAnsi" w:cstheme="minorBidi"/>
      <w:sz w:val="22"/>
      <w:szCs w:val="22"/>
      <w:lang w:val="en-AU"/>
    </w:rPr>
  </w:style>
  <w:style w:type="paragraph" w:customStyle="1" w:styleId="Normal3">
    <w:name w:val="Normal 3"/>
    <w:basedOn w:val="Normal"/>
    <w:qFormat/>
    <w:rsid w:val="008F7294"/>
    <w:pPr>
      <w:tabs>
        <w:tab w:val="num" w:pos="1134"/>
      </w:tabs>
      <w:spacing w:after="240" w:line="276" w:lineRule="auto"/>
      <w:ind w:left="567"/>
    </w:pPr>
    <w:rPr>
      <w:rFonts w:asciiTheme="minorHAnsi" w:eastAsiaTheme="minorHAnsi" w:hAnsiTheme="minorHAnsi" w:cstheme="minorBidi"/>
      <w:sz w:val="22"/>
      <w:szCs w:val="22"/>
      <w:lang w:val="en-AU"/>
    </w:rPr>
  </w:style>
  <w:style w:type="paragraph" w:customStyle="1" w:styleId="CM7">
    <w:name w:val="CM7"/>
    <w:basedOn w:val="Default"/>
    <w:next w:val="Default"/>
    <w:rsid w:val="008F7294"/>
    <w:pPr>
      <w:widowControl w:val="0"/>
      <w:spacing w:after="278"/>
    </w:pPr>
    <w:rPr>
      <w:rFonts w:ascii="Arial" w:hAnsi="Arial" w:cs="Arial"/>
      <w:color w:val="auto"/>
      <w:lang w:val="en-US" w:eastAsia="en-US"/>
    </w:rPr>
  </w:style>
  <w:style w:type="character" w:customStyle="1" w:styleId="bodytext10">
    <w:name w:val="bodytext1"/>
    <w:autoRedefine/>
    <w:qFormat/>
    <w:rsid w:val="00574AA6"/>
    <w:rPr>
      <w:rFonts w:ascii="Arial" w:hAnsi="Arial" w:cs="Arial"/>
      <w:b w:val="0"/>
      <w:bCs w:val="0"/>
      <w:i w:val="0"/>
      <w:iCs w:val="0"/>
      <w:color w:val="000000"/>
      <w:sz w:val="20"/>
      <w:szCs w:val="20"/>
      <w:lang w:val="en-US"/>
    </w:rPr>
  </w:style>
  <w:style w:type="character" w:customStyle="1" w:styleId="article-articlebody">
    <w:name w:val="article-articlebody"/>
    <w:rsid w:val="001F0A5D"/>
  </w:style>
  <w:style w:type="character" w:customStyle="1" w:styleId="UnresolvedMention">
    <w:name w:val="Unresolved Mention"/>
    <w:basedOn w:val="DefaultParagraphFont"/>
    <w:uiPriority w:val="99"/>
    <w:semiHidden/>
    <w:unhideWhenUsed/>
    <w:rsid w:val="005741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5423">
      <w:bodyDiv w:val="1"/>
      <w:marLeft w:val="0"/>
      <w:marRight w:val="0"/>
      <w:marTop w:val="0"/>
      <w:marBottom w:val="0"/>
      <w:divBdr>
        <w:top w:val="none" w:sz="0" w:space="0" w:color="auto"/>
        <w:left w:val="none" w:sz="0" w:space="0" w:color="auto"/>
        <w:bottom w:val="none" w:sz="0" w:space="0" w:color="auto"/>
        <w:right w:val="none" w:sz="0" w:space="0" w:color="auto"/>
      </w:divBdr>
    </w:div>
    <w:div w:id="360134945">
      <w:bodyDiv w:val="1"/>
      <w:marLeft w:val="0"/>
      <w:marRight w:val="0"/>
      <w:marTop w:val="0"/>
      <w:marBottom w:val="0"/>
      <w:divBdr>
        <w:top w:val="none" w:sz="0" w:space="0" w:color="auto"/>
        <w:left w:val="none" w:sz="0" w:space="0" w:color="auto"/>
        <w:bottom w:val="none" w:sz="0" w:space="0" w:color="auto"/>
        <w:right w:val="none" w:sz="0" w:space="0" w:color="auto"/>
      </w:divBdr>
    </w:div>
    <w:div w:id="488250986">
      <w:bodyDiv w:val="1"/>
      <w:marLeft w:val="0"/>
      <w:marRight w:val="0"/>
      <w:marTop w:val="0"/>
      <w:marBottom w:val="0"/>
      <w:divBdr>
        <w:top w:val="none" w:sz="0" w:space="0" w:color="auto"/>
        <w:left w:val="none" w:sz="0" w:space="0" w:color="auto"/>
        <w:bottom w:val="none" w:sz="0" w:space="0" w:color="auto"/>
        <w:right w:val="none" w:sz="0" w:space="0" w:color="auto"/>
      </w:divBdr>
      <w:divsChild>
        <w:div w:id="2056074828">
          <w:marLeft w:val="0"/>
          <w:marRight w:val="0"/>
          <w:marTop w:val="240"/>
          <w:marBottom w:val="480"/>
          <w:divBdr>
            <w:top w:val="none" w:sz="0" w:space="0" w:color="auto"/>
            <w:left w:val="none" w:sz="0" w:space="0" w:color="auto"/>
            <w:bottom w:val="none" w:sz="0" w:space="0" w:color="auto"/>
            <w:right w:val="none" w:sz="0" w:space="0" w:color="auto"/>
          </w:divBdr>
          <w:divsChild>
            <w:div w:id="1543636565">
              <w:marLeft w:val="0"/>
              <w:marRight w:val="0"/>
              <w:marTop w:val="0"/>
              <w:marBottom w:val="0"/>
              <w:divBdr>
                <w:top w:val="none" w:sz="0" w:space="0" w:color="auto"/>
                <w:left w:val="none" w:sz="0" w:space="0" w:color="auto"/>
                <w:bottom w:val="none" w:sz="0" w:space="0" w:color="auto"/>
                <w:right w:val="none" w:sz="0" w:space="0" w:color="auto"/>
              </w:divBdr>
              <w:divsChild>
                <w:div w:id="1600486945">
                  <w:marLeft w:val="0"/>
                  <w:marRight w:val="0"/>
                  <w:marTop w:val="0"/>
                  <w:marBottom w:val="0"/>
                  <w:divBdr>
                    <w:top w:val="none" w:sz="0" w:space="0" w:color="auto"/>
                    <w:left w:val="none" w:sz="0" w:space="0" w:color="auto"/>
                    <w:bottom w:val="none" w:sz="0" w:space="0" w:color="auto"/>
                    <w:right w:val="none" w:sz="0" w:space="0" w:color="auto"/>
                  </w:divBdr>
                  <w:divsChild>
                    <w:div w:id="675234346">
                      <w:marLeft w:val="0"/>
                      <w:marRight w:val="0"/>
                      <w:marTop w:val="0"/>
                      <w:marBottom w:val="0"/>
                      <w:divBdr>
                        <w:top w:val="none" w:sz="0" w:space="0" w:color="auto"/>
                        <w:left w:val="none" w:sz="0" w:space="0" w:color="auto"/>
                        <w:bottom w:val="none" w:sz="0" w:space="0" w:color="auto"/>
                        <w:right w:val="none" w:sz="0" w:space="0" w:color="auto"/>
                      </w:divBdr>
                      <w:divsChild>
                        <w:div w:id="1933196510">
                          <w:marLeft w:val="0"/>
                          <w:marRight w:val="0"/>
                          <w:marTop w:val="0"/>
                          <w:marBottom w:val="0"/>
                          <w:divBdr>
                            <w:top w:val="none" w:sz="0" w:space="0" w:color="auto"/>
                            <w:left w:val="none" w:sz="0" w:space="0" w:color="auto"/>
                            <w:bottom w:val="none" w:sz="0" w:space="0" w:color="auto"/>
                            <w:right w:val="none" w:sz="0" w:space="0" w:color="auto"/>
                          </w:divBdr>
                          <w:divsChild>
                            <w:div w:id="1536385701">
                              <w:marLeft w:val="0"/>
                              <w:marRight w:val="0"/>
                              <w:marTop w:val="0"/>
                              <w:marBottom w:val="0"/>
                              <w:divBdr>
                                <w:top w:val="none" w:sz="0" w:space="0" w:color="auto"/>
                                <w:left w:val="none" w:sz="0" w:space="0" w:color="auto"/>
                                <w:bottom w:val="none" w:sz="0" w:space="0" w:color="auto"/>
                                <w:right w:val="none" w:sz="0" w:space="0" w:color="auto"/>
                              </w:divBdr>
                            </w:div>
                          </w:divsChild>
                        </w:div>
                        <w:div w:id="7368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313369">
      <w:bodyDiv w:val="1"/>
      <w:marLeft w:val="0"/>
      <w:marRight w:val="0"/>
      <w:marTop w:val="0"/>
      <w:marBottom w:val="0"/>
      <w:divBdr>
        <w:top w:val="none" w:sz="0" w:space="0" w:color="auto"/>
        <w:left w:val="none" w:sz="0" w:space="0" w:color="auto"/>
        <w:bottom w:val="none" w:sz="0" w:space="0" w:color="auto"/>
        <w:right w:val="none" w:sz="0" w:space="0" w:color="auto"/>
      </w:divBdr>
    </w:div>
    <w:div w:id="600261635">
      <w:bodyDiv w:val="1"/>
      <w:marLeft w:val="0"/>
      <w:marRight w:val="0"/>
      <w:marTop w:val="0"/>
      <w:marBottom w:val="0"/>
      <w:divBdr>
        <w:top w:val="none" w:sz="0" w:space="0" w:color="auto"/>
        <w:left w:val="none" w:sz="0" w:space="0" w:color="auto"/>
        <w:bottom w:val="none" w:sz="0" w:space="0" w:color="auto"/>
        <w:right w:val="none" w:sz="0" w:space="0" w:color="auto"/>
      </w:divBdr>
    </w:div>
    <w:div w:id="720245991">
      <w:bodyDiv w:val="1"/>
      <w:marLeft w:val="0"/>
      <w:marRight w:val="0"/>
      <w:marTop w:val="0"/>
      <w:marBottom w:val="0"/>
      <w:divBdr>
        <w:top w:val="none" w:sz="0" w:space="0" w:color="auto"/>
        <w:left w:val="none" w:sz="0" w:space="0" w:color="auto"/>
        <w:bottom w:val="none" w:sz="0" w:space="0" w:color="auto"/>
        <w:right w:val="none" w:sz="0" w:space="0" w:color="auto"/>
      </w:divBdr>
    </w:div>
    <w:div w:id="790441319">
      <w:bodyDiv w:val="1"/>
      <w:marLeft w:val="0"/>
      <w:marRight w:val="0"/>
      <w:marTop w:val="0"/>
      <w:marBottom w:val="0"/>
      <w:divBdr>
        <w:top w:val="none" w:sz="0" w:space="0" w:color="auto"/>
        <w:left w:val="none" w:sz="0" w:space="0" w:color="auto"/>
        <w:bottom w:val="none" w:sz="0" w:space="0" w:color="auto"/>
        <w:right w:val="none" w:sz="0" w:space="0" w:color="auto"/>
      </w:divBdr>
    </w:div>
    <w:div w:id="798495545">
      <w:bodyDiv w:val="1"/>
      <w:marLeft w:val="0"/>
      <w:marRight w:val="0"/>
      <w:marTop w:val="0"/>
      <w:marBottom w:val="0"/>
      <w:divBdr>
        <w:top w:val="none" w:sz="0" w:space="0" w:color="auto"/>
        <w:left w:val="none" w:sz="0" w:space="0" w:color="auto"/>
        <w:bottom w:val="none" w:sz="0" w:space="0" w:color="auto"/>
        <w:right w:val="none" w:sz="0" w:space="0" w:color="auto"/>
      </w:divBdr>
    </w:div>
    <w:div w:id="938680187">
      <w:bodyDiv w:val="1"/>
      <w:marLeft w:val="0"/>
      <w:marRight w:val="0"/>
      <w:marTop w:val="0"/>
      <w:marBottom w:val="0"/>
      <w:divBdr>
        <w:top w:val="none" w:sz="0" w:space="0" w:color="auto"/>
        <w:left w:val="none" w:sz="0" w:space="0" w:color="auto"/>
        <w:bottom w:val="none" w:sz="0" w:space="0" w:color="auto"/>
        <w:right w:val="none" w:sz="0" w:space="0" w:color="auto"/>
      </w:divBdr>
    </w:div>
    <w:div w:id="963078593">
      <w:bodyDiv w:val="1"/>
      <w:marLeft w:val="0"/>
      <w:marRight w:val="0"/>
      <w:marTop w:val="0"/>
      <w:marBottom w:val="0"/>
      <w:divBdr>
        <w:top w:val="none" w:sz="0" w:space="0" w:color="auto"/>
        <w:left w:val="none" w:sz="0" w:space="0" w:color="auto"/>
        <w:bottom w:val="none" w:sz="0" w:space="0" w:color="auto"/>
        <w:right w:val="none" w:sz="0" w:space="0" w:color="auto"/>
      </w:divBdr>
    </w:div>
    <w:div w:id="1301350969">
      <w:bodyDiv w:val="1"/>
      <w:marLeft w:val="0"/>
      <w:marRight w:val="0"/>
      <w:marTop w:val="0"/>
      <w:marBottom w:val="0"/>
      <w:divBdr>
        <w:top w:val="none" w:sz="0" w:space="0" w:color="auto"/>
        <w:left w:val="none" w:sz="0" w:space="0" w:color="auto"/>
        <w:bottom w:val="none" w:sz="0" w:space="0" w:color="auto"/>
        <w:right w:val="none" w:sz="0" w:space="0" w:color="auto"/>
      </w:divBdr>
    </w:div>
    <w:div w:id="1518042182">
      <w:bodyDiv w:val="1"/>
      <w:marLeft w:val="0"/>
      <w:marRight w:val="0"/>
      <w:marTop w:val="0"/>
      <w:marBottom w:val="0"/>
      <w:divBdr>
        <w:top w:val="none" w:sz="0" w:space="0" w:color="auto"/>
        <w:left w:val="none" w:sz="0" w:space="0" w:color="auto"/>
        <w:bottom w:val="none" w:sz="0" w:space="0" w:color="auto"/>
        <w:right w:val="none" w:sz="0" w:space="0" w:color="auto"/>
      </w:divBdr>
    </w:div>
    <w:div w:id="1613049379">
      <w:bodyDiv w:val="1"/>
      <w:marLeft w:val="0"/>
      <w:marRight w:val="0"/>
      <w:marTop w:val="0"/>
      <w:marBottom w:val="0"/>
      <w:divBdr>
        <w:top w:val="none" w:sz="0" w:space="0" w:color="auto"/>
        <w:left w:val="none" w:sz="0" w:space="0" w:color="auto"/>
        <w:bottom w:val="none" w:sz="0" w:space="0" w:color="auto"/>
        <w:right w:val="none" w:sz="0" w:space="0" w:color="auto"/>
      </w:divBdr>
    </w:div>
    <w:div w:id="1642417371">
      <w:bodyDiv w:val="1"/>
      <w:marLeft w:val="0"/>
      <w:marRight w:val="0"/>
      <w:marTop w:val="0"/>
      <w:marBottom w:val="0"/>
      <w:divBdr>
        <w:top w:val="none" w:sz="0" w:space="0" w:color="auto"/>
        <w:left w:val="none" w:sz="0" w:space="0" w:color="auto"/>
        <w:bottom w:val="none" w:sz="0" w:space="0" w:color="auto"/>
        <w:right w:val="none" w:sz="0" w:space="0" w:color="auto"/>
      </w:divBdr>
    </w:div>
    <w:div w:id="1727682431">
      <w:bodyDiv w:val="1"/>
      <w:marLeft w:val="0"/>
      <w:marRight w:val="0"/>
      <w:marTop w:val="0"/>
      <w:marBottom w:val="0"/>
      <w:divBdr>
        <w:top w:val="none" w:sz="0" w:space="0" w:color="auto"/>
        <w:left w:val="none" w:sz="0" w:space="0" w:color="auto"/>
        <w:bottom w:val="none" w:sz="0" w:space="0" w:color="auto"/>
        <w:right w:val="none" w:sz="0" w:space="0" w:color="auto"/>
      </w:divBdr>
    </w:div>
    <w:div w:id="1761947081">
      <w:bodyDiv w:val="1"/>
      <w:marLeft w:val="0"/>
      <w:marRight w:val="0"/>
      <w:marTop w:val="0"/>
      <w:marBottom w:val="0"/>
      <w:divBdr>
        <w:top w:val="none" w:sz="0" w:space="0" w:color="auto"/>
        <w:left w:val="none" w:sz="0" w:space="0" w:color="auto"/>
        <w:bottom w:val="none" w:sz="0" w:space="0" w:color="auto"/>
        <w:right w:val="none" w:sz="0" w:space="0" w:color="auto"/>
      </w:divBdr>
    </w:div>
    <w:div w:id="1864438425">
      <w:bodyDiv w:val="1"/>
      <w:marLeft w:val="0"/>
      <w:marRight w:val="0"/>
      <w:marTop w:val="0"/>
      <w:marBottom w:val="0"/>
      <w:divBdr>
        <w:top w:val="none" w:sz="0" w:space="0" w:color="auto"/>
        <w:left w:val="none" w:sz="0" w:space="0" w:color="auto"/>
        <w:bottom w:val="none" w:sz="0" w:space="0" w:color="auto"/>
        <w:right w:val="none" w:sz="0" w:space="0" w:color="auto"/>
      </w:divBdr>
      <w:divsChild>
        <w:div w:id="1350444845">
          <w:marLeft w:val="0"/>
          <w:marRight w:val="0"/>
          <w:marTop w:val="0"/>
          <w:marBottom w:val="0"/>
          <w:divBdr>
            <w:top w:val="none" w:sz="0" w:space="0" w:color="auto"/>
            <w:left w:val="none" w:sz="0" w:space="0" w:color="auto"/>
            <w:bottom w:val="none" w:sz="0" w:space="0" w:color="auto"/>
            <w:right w:val="none" w:sz="0" w:space="0" w:color="auto"/>
          </w:divBdr>
          <w:divsChild>
            <w:div w:id="29695127">
              <w:marLeft w:val="0"/>
              <w:marRight w:val="0"/>
              <w:marTop w:val="0"/>
              <w:marBottom w:val="0"/>
              <w:divBdr>
                <w:top w:val="none" w:sz="0" w:space="0" w:color="auto"/>
                <w:left w:val="none" w:sz="0" w:space="0" w:color="auto"/>
                <w:bottom w:val="none" w:sz="0" w:space="0" w:color="auto"/>
                <w:right w:val="none" w:sz="0" w:space="0" w:color="auto"/>
              </w:divBdr>
              <w:divsChild>
                <w:div w:id="12459197">
                  <w:marLeft w:val="0"/>
                  <w:marRight w:val="0"/>
                  <w:marTop w:val="0"/>
                  <w:marBottom w:val="0"/>
                  <w:divBdr>
                    <w:top w:val="none" w:sz="0" w:space="0" w:color="auto"/>
                    <w:left w:val="none" w:sz="0" w:space="0" w:color="auto"/>
                    <w:bottom w:val="none" w:sz="0" w:space="0" w:color="auto"/>
                    <w:right w:val="none" w:sz="0" w:space="0" w:color="auto"/>
                  </w:divBdr>
                  <w:divsChild>
                    <w:div w:id="2092122680">
                      <w:marLeft w:val="0"/>
                      <w:marRight w:val="0"/>
                      <w:marTop w:val="0"/>
                      <w:marBottom w:val="0"/>
                      <w:divBdr>
                        <w:top w:val="none" w:sz="0" w:space="0" w:color="auto"/>
                        <w:left w:val="none" w:sz="0" w:space="0" w:color="auto"/>
                        <w:bottom w:val="none" w:sz="0" w:space="0" w:color="auto"/>
                        <w:right w:val="none" w:sz="0" w:space="0" w:color="auto"/>
                      </w:divBdr>
                      <w:divsChild>
                        <w:div w:id="1593590095">
                          <w:marLeft w:val="0"/>
                          <w:marRight w:val="0"/>
                          <w:marTop w:val="0"/>
                          <w:marBottom w:val="0"/>
                          <w:divBdr>
                            <w:top w:val="none" w:sz="0" w:space="0" w:color="auto"/>
                            <w:left w:val="none" w:sz="0" w:space="0" w:color="auto"/>
                            <w:bottom w:val="none" w:sz="0" w:space="0" w:color="auto"/>
                            <w:right w:val="none" w:sz="0" w:space="0" w:color="auto"/>
                          </w:divBdr>
                          <w:divsChild>
                            <w:div w:id="344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92882">
      <w:bodyDiv w:val="1"/>
      <w:marLeft w:val="0"/>
      <w:marRight w:val="0"/>
      <w:marTop w:val="0"/>
      <w:marBottom w:val="0"/>
      <w:divBdr>
        <w:top w:val="none" w:sz="0" w:space="0" w:color="auto"/>
        <w:left w:val="none" w:sz="0" w:space="0" w:color="auto"/>
        <w:bottom w:val="none" w:sz="0" w:space="0" w:color="auto"/>
        <w:right w:val="none" w:sz="0" w:space="0" w:color="auto"/>
      </w:divBdr>
      <w:divsChild>
        <w:div w:id="734208752">
          <w:marLeft w:val="0"/>
          <w:marRight w:val="0"/>
          <w:marTop w:val="0"/>
          <w:marBottom w:val="0"/>
          <w:divBdr>
            <w:top w:val="none" w:sz="0" w:space="0" w:color="auto"/>
            <w:left w:val="none" w:sz="0" w:space="0" w:color="auto"/>
            <w:bottom w:val="none" w:sz="0" w:space="0" w:color="auto"/>
            <w:right w:val="none" w:sz="0" w:space="0" w:color="auto"/>
          </w:divBdr>
          <w:divsChild>
            <w:div w:id="796871693">
              <w:marLeft w:val="-225"/>
              <w:marRight w:val="-225"/>
              <w:marTop w:val="0"/>
              <w:marBottom w:val="0"/>
              <w:divBdr>
                <w:top w:val="none" w:sz="0" w:space="0" w:color="auto"/>
                <w:left w:val="none" w:sz="0" w:space="0" w:color="auto"/>
                <w:bottom w:val="none" w:sz="0" w:space="0" w:color="auto"/>
                <w:right w:val="none" w:sz="0" w:space="0" w:color="auto"/>
              </w:divBdr>
              <w:divsChild>
                <w:div w:id="1891306324">
                  <w:marLeft w:val="0"/>
                  <w:marRight w:val="0"/>
                  <w:marTop w:val="0"/>
                  <w:marBottom w:val="0"/>
                  <w:divBdr>
                    <w:top w:val="none" w:sz="0" w:space="0" w:color="auto"/>
                    <w:left w:val="none" w:sz="0" w:space="0" w:color="auto"/>
                    <w:bottom w:val="none" w:sz="0" w:space="0" w:color="auto"/>
                    <w:right w:val="none" w:sz="0" w:space="0" w:color="auto"/>
                  </w:divBdr>
                  <w:divsChild>
                    <w:div w:id="1424304457">
                      <w:marLeft w:val="0"/>
                      <w:marRight w:val="0"/>
                      <w:marTop w:val="0"/>
                      <w:marBottom w:val="0"/>
                      <w:divBdr>
                        <w:top w:val="none" w:sz="0" w:space="0" w:color="auto"/>
                        <w:left w:val="none" w:sz="0" w:space="0" w:color="auto"/>
                        <w:bottom w:val="none" w:sz="0" w:space="0" w:color="auto"/>
                        <w:right w:val="none" w:sz="0" w:space="0" w:color="auto"/>
                      </w:divBdr>
                      <w:divsChild>
                        <w:div w:id="1570268815">
                          <w:marLeft w:val="0"/>
                          <w:marRight w:val="0"/>
                          <w:marTop w:val="0"/>
                          <w:marBottom w:val="0"/>
                          <w:divBdr>
                            <w:top w:val="none" w:sz="0" w:space="0" w:color="auto"/>
                            <w:left w:val="none" w:sz="0" w:space="0" w:color="auto"/>
                            <w:bottom w:val="none" w:sz="0" w:space="0" w:color="auto"/>
                            <w:right w:val="none" w:sz="0" w:space="0" w:color="auto"/>
                          </w:divBdr>
                          <w:divsChild>
                            <w:div w:id="453597486">
                              <w:marLeft w:val="0"/>
                              <w:marRight w:val="0"/>
                              <w:marTop w:val="0"/>
                              <w:marBottom w:val="0"/>
                              <w:divBdr>
                                <w:top w:val="none" w:sz="0" w:space="0" w:color="auto"/>
                                <w:left w:val="none" w:sz="0" w:space="0" w:color="auto"/>
                                <w:bottom w:val="none" w:sz="0" w:space="0" w:color="auto"/>
                                <w:right w:val="none" w:sz="0" w:space="0" w:color="auto"/>
                              </w:divBdr>
                              <w:divsChild>
                                <w:div w:id="291637126">
                                  <w:marLeft w:val="-225"/>
                                  <w:marRight w:val="-225"/>
                                  <w:marTop w:val="0"/>
                                  <w:marBottom w:val="0"/>
                                  <w:divBdr>
                                    <w:top w:val="none" w:sz="0" w:space="0" w:color="auto"/>
                                    <w:left w:val="none" w:sz="0" w:space="0" w:color="auto"/>
                                    <w:bottom w:val="none" w:sz="0" w:space="0" w:color="auto"/>
                                    <w:right w:val="none" w:sz="0" w:space="0" w:color="auto"/>
                                  </w:divBdr>
                                  <w:divsChild>
                                    <w:div w:id="11889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1632">
                          <w:marLeft w:val="0"/>
                          <w:marRight w:val="0"/>
                          <w:marTop w:val="0"/>
                          <w:marBottom w:val="0"/>
                          <w:divBdr>
                            <w:top w:val="none" w:sz="0" w:space="0" w:color="auto"/>
                            <w:left w:val="none" w:sz="0" w:space="0" w:color="auto"/>
                            <w:bottom w:val="none" w:sz="0" w:space="0" w:color="auto"/>
                            <w:right w:val="none" w:sz="0" w:space="0" w:color="auto"/>
                          </w:divBdr>
                          <w:divsChild>
                            <w:div w:id="1085801151">
                              <w:marLeft w:val="0"/>
                              <w:marRight w:val="0"/>
                              <w:marTop w:val="0"/>
                              <w:marBottom w:val="0"/>
                              <w:divBdr>
                                <w:top w:val="none" w:sz="0" w:space="0" w:color="auto"/>
                                <w:left w:val="none" w:sz="0" w:space="0" w:color="auto"/>
                                <w:bottom w:val="none" w:sz="0" w:space="0" w:color="auto"/>
                                <w:right w:val="none" w:sz="0" w:space="0" w:color="auto"/>
                              </w:divBdr>
                              <w:divsChild>
                                <w:div w:id="413936798">
                                  <w:marLeft w:val="0"/>
                                  <w:marRight w:val="0"/>
                                  <w:marTop w:val="0"/>
                                  <w:marBottom w:val="0"/>
                                  <w:divBdr>
                                    <w:top w:val="none" w:sz="0" w:space="0" w:color="auto"/>
                                    <w:left w:val="none" w:sz="0" w:space="0" w:color="auto"/>
                                    <w:bottom w:val="none" w:sz="0" w:space="0" w:color="auto"/>
                                    <w:right w:val="none" w:sz="0" w:space="0" w:color="auto"/>
                                  </w:divBdr>
                                  <w:divsChild>
                                    <w:div w:id="637758559">
                                      <w:marLeft w:val="0"/>
                                      <w:marRight w:val="0"/>
                                      <w:marTop w:val="0"/>
                                      <w:marBottom w:val="0"/>
                                      <w:divBdr>
                                        <w:top w:val="none" w:sz="0" w:space="0" w:color="auto"/>
                                        <w:left w:val="none" w:sz="0" w:space="0" w:color="auto"/>
                                        <w:bottom w:val="none" w:sz="0" w:space="0" w:color="auto"/>
                                        <w:right w:val="none" w:sz="0" w:space="0" w:color="auto"/>
                                      </w:divBdr>
                                      <w:divsChild>
                                        <w:div w:id="2025401571">
                                          <w:marLeft w:val="0"/>
                                          <w:marRight w:val="0"/>
                                          <w:marTop w:val="0"/>
                                          <w:marBottom w:val="0"/>
                                          <w:divBdr>
                                            <w:top w:val="none" w:sz="0" w:space="0" w:color="auto"/>
                                            <w:left w:val="none" w:sz="0" w:space="0" w:color="auto"/>
                                            <w:bottom w:val="none" w:sz="0" w:space="0" w:color="auto"/>
                                            <w:right w:val="none" w:sz="0" w:space="0" w:color="auto"/>
                                          </w:divBdr>
                                          <w:divsChild>
                                            <w:div w:id="1528374521">
                                              <w:marLeft w:val="0"/>
                                              <w:marRight w:val="0"/>
                                              <w:marTop w:val="0"/>
                                              <w:marBottom w:val="0"/>
                                              <w:divBdr>
                                                <w:top w:val="none" w:sz="0" w:space="0" w:color="auto"/>
                                                <w:left w:val="none" w:sz="0" w:space="0" w:color="auto"/>
                                                <w:bottom w:val="none" w:sz="0" w:space="0" w:color="auto"/>
                                                <w:right w:val="none" w:sz="0" w:space="0" w:color="auto"/>
                                              </w:divBdr>
                                              <w:divsChild>
                                                <w:div w:id="1821070127">
                                                  <w:marLeft w:val="0"/>
                                                  <w:marRight w:val="0"/>
                                                  <w:marTop w:val="0"/>
                                                  <w:marBottom w:val="0"/>
                                                  <w:divBdr>
                                                    <w:top w:val="none" w:sz="0" w:space="0" w:color="auto"/>
                                                    <w:left w:val="none" w:sz="0" w:space="0" w:color="auto"/>
                                                    <w:bottom w:val="none" w:sz="0" w:space="0" w:color="auto"/>
                                                    <w:right w:val="none" w:sz="0" w:space="0" w:color="auto"/>
                                                  </w:divBdr>
                                                  <w:divsChild>
                                                    <w:div w:id="4469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13019">
                                              <w:marLeft w:val="0"/>
                                              <w:marRight w:val="0"/>
                                              <w:marTop w:val="0"/>
                                              <w:marBottom w:val="0"/>
                                              <w:divBdr>
                                                <w:top w:val="none" w:sz="0" w:space="0" w:color="auto"/>
                                                <w:left w:val="none" w:sz="0" w:space="0" w:color="auto"/>
                                                <w:bottom w:val="none" w:sz="0" w:space="0" w:color="auto"/>
                                                <w:right w:val="none" w:sz="0" w:space="0" w:color="auto"/>
                                              </w:divBdr>
                                              <w:divsChild>
                                                <w:div w:id="547961309">
                                                  <w:marLeft w:val="0"/>
                                                  <w:marRight w:val="0"/>
                                                  <w:marTop w:val="0"/>
                                                  <w:marBottom w:val="0"/>
                                                  <w:divBdr>
                                                    <w:top w:val="none" w:sz="0" w:space="0" w:color="auto"/>
                                                    <w:left w:val="none" w:sz="0" w:space="0" w:color="auto"/>
                                                    <w:bottom w:val="none" w:sz="0" w:space="0" w:color="auto"/>
                                                    <w:right w:val="none" w:sz="0" w:space="0" w:color="auto"/>
                                                  </w:divBdr>
                                                  <w:divsChild>
                                                    <w:div w:id="6314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993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rd.nci.nih.gov/brd/" TargetMode="External"/><Relationship Id="rId13" Type="http://schemas.openxmlformats.org/officeDocument/2006/relationships/hyperlink" Target="https://www.nhmrc.gov.au/guidelines-publications/e72" TargetMode="External"/><Relationship Id="rId18" Type="http://schemas.openxmlformats.org/officeDocument/2006/relationships/hyperlink" Target="http://www.ncbi.nlm.nih.gov/pubmed?term=Zeps%20N%5BAuthor%5D&amp;cauthor=true&amp;cauthor_uid=2232307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biobank.health.nsw.gov.au/researchers/nsw-health-consent-toolkit/" TargetMode="External"/><Relationship Id="rId7" Type="http://schemas.openxmlformats.org/officeDocument/2006/relationships/endnotes" Target="endnotes.xml"/><Relationship Id="rId12" Type="http://schemas.openxmlformats.org/officeDocument/2006/relationships/hyperlink" Target="https://biobanking.org/operating-procedures" TargetMode="External"/><Relationship Id="rId17" Type="http://schemas.openxmlformats.org/officeDocument/2006/relationships/hyperlink" Target="http://www.ncbi.nlm.nih.gov/pubmed?term=Clark%20BJ%5BAuthor%5D&amp;cauthor=true&amp;cauthor_uid=2232307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cbi.nlm.nih.gov/pubmed?term=Grizzle%20WE%5BAuthor%5D&amp;cauthor=true&amp;cauthor_uid=22323073" TargetMode="External"/><Relationship Id="rId20" Type="http://schemas.openxmlformats.org/officeDocument/2006/relationships/hyperlink" Target="http://www.health.nsw.gov.au/ohmr/biobankregistry/Pages/biobanking-consent.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bank.health.nsw.gov.au/researchers/nsw-health-consent-toolk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term=Bledsoe%20MJ%5BAuthor%5D&amp;cauthor=true&amp;cauthor_uid=2232307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health.nsw.gov.au/ohmr/biobankregistry/Pages/biobanking-consent.aspx" TargetMode="External"/><Relationship Id="rId19" Type="http://schemas.openxmlformats.org/officeDocument/2006/relationships/hyperlink" Target="https://www.ncbi.nlm.nih.gov/pmc/articles/PMC3388905/" TargetMode="External"/><Relationship Id="rId4" Type="http://schemas.openxmlformats.org/officeDocument/2006/relationships/settings" Target="settings.xml"/><Relationship Id="rId9" Type="http://schemas.openxmlformats.org/officeDocument/2006/relationships/hyperlink" Target="https://www.nhmrc.gov.au/guidelines-publications/e72" TargetMode="External"/><Relationship Id="rId14" Type="http://schemas.openxmlformats.org/officeDocument/2006/relationships/hyperlink" Target="http://www.hhs.gov/ohrp/policy/ictips.html"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9399F-DBFF-4978-89BA-A1D12A836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Hunter New England Area Health Service</Company>
  <LinksUpToDate>false</LinksUpToDate>
  <CharactersWithSpaces>11652</CharactersWithSpaces>
  <SharedDoc>false</SharedDoc>
  <HLinks>
    <vt:vector size="12" baseType="variant">
      <vt:variant>
        <vt:i4>3473502</vt:i4>
      </vt:variant>
      <vt:variant>
        <vt:i4>3</vt:i4>
      </vt:variant>
      <vt:variant>
        <vt:i4>0</vt:i4>
      </vt:variant>
      <vt:variant>
        <vt:i4>5</vt:i4>
      </vt:variant>
      <vt:variant>
        <vt:lpwstr>mailto:NSWPATH-Info@health.nsw.gov.au</vt:lpwstr>
      </vt:variant>
      <vt:variant>
        <vt:lpwstr/>
      </vt:variant>
      <vt:variant>
        <vt:i4>3473502</vt:i4>
      </vt:variant>
      <vt:variant>
        <vt:i4>0</vt:i4>
      </vt:variant>
      <vt:variant>
        <vt:i4>0</vt:i4>
      </vt:variant>
      <vt:variant>
        <vt:i4>5</vt:i4>
      </vt:variant>
      <vt:variant>
        <vt:lpwstr>mailto:NSWPATH-Info@health.nsw.gov.au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Candace Carter</dc:creator>
  <cp:lastModifiedBy>Candace Carter</cp:lastModifiedBy>
  <cp:revision>3</cp:revision>
  <cp:lastPrinted>2014-02-20T00:20:00Z</cp:lastPrinted>
  <dcterms:created xsi:type="dcterms:W3CDTF">2020-07-27T07:02:00Z</dcterms:created>
  <dcterms:modified xsi:type="dcterms:W3CDTF">2020-07-27T07:03:00Z</dcterms:modified>
</cp:coreProperties>
</file>