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DCE5" w14:textId="7F04C611" w:rsidR="001A5112" w:rsidRPr="00537A60" w:rsidRDefault="00133358" w:rsidP="00B053BB">
      <w:pPr>
        <w:pStyle w:val="NoSpacing"/>
        <w:rPr>
          <w:rFonts w:ascii="Arial" w:hAnsi="Arial" w:cs="Arial"/>
          <w:sz w:val="20"/>
        </w:rPr>
      </w:pPr>
      <w:r w:rsidRPr="00133358">
        <w:rPr>
          <w:rFonts w:ascii="Arial" w:hAnsi="Arial" w:cs="Arial"/>
          <w:bCs/>
          <w:sz w:val="20"/>
          <w:lang w:val="en-GB"/>
        </w:rPr>
        <w:t xml:space="preserve">The aim of this NSW Biobank Standard Operating Procedure (SOP) Template is to provide guidelines </w:t>
      </w:r>
      <w:r w:rsidR="0084572B" w:rsidRPr="00BD4332">
        <w:rPr>
          <w:rFonts w:ascii="Arial" w:hAnsi="Arial" w:cs="Arial"/>
          <w:bCs/>
          <w:sz w:val="20"/>
          <w:lang w:val="en-GB"/>
        </w:rPr>
        <w:t xml:space="preserve">to act as a resource when drafting or revising Biobank SOPs.  This document is not </w:t>
      </w:r>
      <w:r w:rsidR="0084572B" w:rsidRPr="00EA44DB">
        <w:rPr>
          <w:rFonts w:ascii="Arial" w:hAnsi="Arial" w:cs="Arial"/>
          <w:bCs/>
          <w:sz w:val="20"/>
          <w:lang w:val="en-GB"/>
        </w:rPr>
        <w:t>intended to</w:t>
      </w:r>
      <w:r w:rsidR="0084572B" w:rsidRPr="00BD4332">
        <w:rPr>
          <w:rFonts w:ascii="Arial" w:hAnsi="Arial" w:cs="Arial"/>
          <w:bCs/>
          <w:sz w:val="20"/>
          <w:lang w:val="en-GB"/>
        </w:rPr>
        <w:t xml:space="preserve"> be used as an active SOP in the current form.  The content includes topics with examples to consider when dev</w:t>
      </w:r>
      <w:r w:rsidR="0084572B" w:rsidRPr="00EA44DB">
        <w:rPr>
          <w:rFonts w:ascii="Arial" w:hAnsi="Arial" w:cs="Arial"/>
          <w:bCs/>
          <w:sz w:val="20"/>
          <w:lang w:val="en-GB"/>
        </w:rPr>
        <w:t>eloping and/or refining Biobank</w:t>
      </w:r>
      <w:r w:rsidR="0084572B">
        <w:rPr>
          <w:rFonts w:ascii="Arial" w:hAnsi="Arial" w:cs="Arial"/>
          <w:bCs/>
          <w:sz w:val="20"/>
          <w:lang w:val="en-GB"/>
        </w:rPr>
        <w:t xml:space="preserve"> specific SOPS</w:t>
      </w:r>
      <w:r w:rsidR="0084572B" w:rsidRPr="00BD4332">
        <w:rPr>
          <w:rFonts w:ascii="Arial" w:hAnsi="Arial" w:cs="Arial"/>
          <w:bCs/>
          <w:sz w:val="20"/>
          <w:lang w:val="en-GB"/>
        </w:rPr>
        <w:t>. Some of the examples and information will not necessarily be appropriate for your Biobank. Biobank staff are encouraged to edit, delete and add information as appropriate for your Biobank. A complementary resource is the Biospecimen Research Database (BRD) from the National Cancer Institute (NCI) in the USA where you can search SOPs uploaded by Biobanks around the world</w:t>
      </w:r>
      <w:r w:rsidR="00A8309C" w:rsidRPr="00537A60">
        <w:rPr>
          <w:rFonts w:ascii="Arial" w:hAnsi="Arial" w:cs="Arial"/>
          <w:sz w:val="20"/>
        </w:rPr>
        <w:t xml:space="preserve">.  Click </w:t>
      </w:r>
      <w:hyperlink r:id="rId8" w:history="1">
        <w:r w:rsidR="00A8309C" w:rsidRPr="00537A60">
          <w:rPr>
            <w:rStyle w:val="Hyperlink"/>
            <w:rFonts w:ascii="Arial" w:hAnsi="Arial" w:cs="Arial"/>
            <w:bCs/>
            <w:sz w:val="20"/>
          </w:rPr>
          <w:t>here to go to the BRD</w:t>
        </w:r>
      </w:hyperlink>
      <w:r w:rsidR="00A8309C" w:rsidRPr="00537A60">
        <w:rPr>
          <w:rFonts w:ascii="Arial" w:hAnsi="Arial" w:cs="Arial"/>
          <w:sz w:val="20"/>
        </w:rPr>
        <w:t xml:space="preserve"> website</w:t>
      </w:r>
      <w:r w:rsidR="0084572B">
        <w:rPr>
          <w:rFonts w:ascii="Arial" w:hAnsi="Arial" w:cs="Arial"/>
          <w:sz w:val="20"/>
        </w:rPr>
        <w:t>, t</w:t>
      </w:r>
      <w:r w:rsidR="00A8309C" w:rsidRPr="00537A60">
        <w:rPr>
          <w:rFonts w:ascii="Arial" w:hAnsi="Arial" w:cs="Arial"/>
          <w:sz w:val="20"/>
        </w:rPr>
        <w:t>hen click on ‘Search SOPs’.</w:t>
      </w:r>
    </w:p>
    <w:p w14:paraId="2A8210DA" w14:textId="77777777" w:rsidR="00A8309C" w:rsidRPr="00D452D3" w:rsidRDefault="00A8309C" w:rsidP="001A5112">
      <w:pPr>
        <w:pStyle w:val="NoSpacing"/>
        <w:rPr>
          <w:rFonts w:ascii="Arial" w:hAnsi="Arial" w:cs="Arial"/>
          <w:sz w:val="20"/>
        </w:rPr>
      </w:pPr>
    </w:p>
    <w:p w14:paraId="5ACD3A3F" w14:textId="77777777" w:rsidR="006C7104" w:rsidRPr="00537A60" w:rsidRDefault="006C7104" w:rsidP="006C7104">
      <w:pPr>
        <w:pStyle w:val="Subheading1"/>
        <w:rPr>
          <w:rFonts w:cs="Arial"/>
          <w:sz w:val="32"/>
        </w:rPr>
      </w:pPr>
      <w:r w:rsidRPr="00537A60">
        <w:rPr>
          <w:rFonts w:cs="Arial"/>
          <w:sz w:val="32"/>
        </w:rPr>
        <w:t>Purpose</w:t>
      </w:r>
    </w:p>
    <w:p w14:paraId="0E406A2E" w14:textId="06A2956A" w:rsidR="00941E9D" w:rsidRPr="001A5112" w:rsidRDefault="00587E66" w:rsidP="001A5112">
      <w:pPr>
        <w:pStyle w:val="NoSpacing"/>
        <w:rPr>
          <w:rFonts w:ascii="Arial" w:hAnsi="Arial" w:cs="Arial"/>
        </w:rPr>
      </w:pPr>
      <w:r w:rsidRPr="009E2E30">
        <w:rPr>
          <w:rFonts w:ascii="Arial" w:hAnsi="Arial" w:cs="Arial"/>
          <w:sz w:val="20"/>
        </w:rPr>
        <w:t>T</w:t>
      </w:r>
      <w:r w:rsidR="007C4642" w:rsidRPr="009E2E30">
        <w:rPr>
          <w:rFonts w:ascii="Arial" w:hAnsi="Arial" w:cs="Arial"/>
          <w:sz w:val="20"/>
        </w:rPr>
        <w:t>h</w:t>
      </w:r>
      <w:r w:rsidR="00A05F9C" w:rsidRPr="009E2E30">
        <w:rPr>
          <w:rFonts w:ascii="Arial" w:hAnsi="Arial" w:cs="Arial"/>
          <w:sz w:val="20"/>
        </w:rPr>
        <w:t>e purpose of this</w:t>
      </w:r>
      <w:r w:rsidR="007C4642" w:rsidRPr="009E2E30">
        <w:rPr>
          <w:rFonts w:ascii="Arial" w:hAnsi="Arial" w:cs="Arial"/>
          <w:sz w:val="20"/>
        </w:rPr>
        <w:t xml:space="preserve"> </w:t>
      </w:r>
      <w:r w:rsidRPr="009E2E30">
        <w:rPr>
          <w:rFonts w:ascii="Arial" w:hAnsi="Arial" w:cs="Arial"/>
          <w:sz w:val="20"/>
        </w:rPr>
        <w:t xml:space="preserve">standard </w:t>
      </w:r>
      <w:r w:rsidR="007C4642" w:rsidRPr="009E2E30">
        <w:rPr>
          <w:rFonts w:ascii="Arial" w:hAnsi="Arial" w:cs="Arial"/>
          <w:sz w:val="20"/>
        </w:rPr>
        <w:t xml:space="preserve">operating procedure </w:t>
      </w:r>
      <w:r w:rsidRPr="009E2E30">
        <w:rPr>
          <w:rFonts w:ascii="Arial" w:hAnsi="Arial" w:cs="Arial"/>
          <w:sz w:val="20"/>
        </w:rPr>
        <w:t>(SOP)</w:t>
      </w:r>
      <w:r w:rsidR="00A05F9C" w:rsidRPr="009E2E30">
        <w:rPr>
          <w:rFonts w:ascii="Arial" w:hAnsi="Arial" w:cs="Arial"/>
          <w:sz w:val="20"/>
        </w:rPr>
        <w:t xml:space="preserve"> is to describe </w:t>
      </w:r>
      <w:r w:rsidR="006353FF" w:rsidRPr="009E2E30">
        <w:rPr>
          <w:rFonts w:ascii="Arial" w:hAnsi="Arial" w:cs="Arial"/>
          <w:sz w:val="20"/>
        </w:rPr>
        <w:t xml:space="preserve">how sections are stained with </w:t>
      </w:r>
      <w:r w:rsidR="006353FF" w:rsidRPr="001A5112">
        <w:rPr>
          <w:rFonts w:ascii="Arial" w:hAnsi="Arial" w:cs="Arial"/>
          <w:sz w:val="20"/>
        </w:rPr>
        <w:t>Haematoxylin and Eosin (H&amp;E) to enable microscopic</w:t>
      </w:r>
      <w:r w:rsidR="00B307DE">
        <w:rPr>
          <w:rFonts w:ascii="Arial" w:hAnsi="Arial" w:cs="Arial"/>
          <w:sz w:val="20"/>
        </w:rPr>
        <w:t xml:space="preserve"> morphological</w:t>
      </w:r>
      <w:r w:rsidR="006353FF" w:rsidRPr="001A5112">
        <w:rPr>
          <w:rFonts w:ascii="Arial" w:hAnsi="Arial" w:cs="Arial"/>
          <w:sz w:val="20"/>
        </w:rPr>
        <w:t xml:space="preserve"> examination of tissue.  </w:t>
      </w:r>
      <w:r w:rsidR="00B307DE">
        <w:rPr>
          <w:rFonts w:ascii="Arial" w:hAnsi="Arial" w:cs="Arial"/>
          <w:sz w:val="20"/>
        </w:rPr>
        <w:t xml:space="preserve">The </w:t>
      </w:r>
      <w:r w:rsidR="004D1A41">
        <w:rPr>
          <w:rFonts w:ascii="Arial" w:hAnsi="Arial" w:cs="Arial"/>
          <w:sz w:val="20"/>
        </w:rPr>
        <w:t xml:space="preserve">H&amp;E stain </w:t>
      </w:r>
      <w:r w:rsidR="00B307DE">
        <w:rPr>
          <w:rFonts w:ascii="Arial" w:hAnsi="Arial" w:cs="Arial"/>
          <w:sz w:val="20"/>
        </w:rPr>
        <w:t xml:space="preserve">is </w:t>
      </w:r>
      <w:r w:rsidR="00FE482A">
        <w:rPr>
          <w:rFonts w:ascii="Arial" w:hAnsi="Arial" w:cs="Arial"/>
          <w:sz w:val="20"/>
        </w:rPr>
        <w:t>the standard</w:t>
      </w:r>
      <w:r w:rsidR="004D1A41">
        <w:rPr>
          <w:rFonts w:ascii="Arial" w:hAnsi="Arial" w:cs="Arial"/>
          <w:sz w:val="20"/>
        </w:rPr>
        <w:t xml:space="preserve"> for </w:t>
      </w:r>
      <w:r w:rsidR="00B307DE">
        <w:rPr>
          <w:rFonts w:ascii="Arial" w:hAnsi="Arial" w:cs="Arial"/>
          <w:sz w:val="20"/>
        </w:rPr>
        <w:t xml:space="preserve">routine </w:t>
      </w:r>
      <w:r w:rsidR="004D1A41">
        <w:rPr>
          <w:rFonts w:ascii="Arial" w:hAnsi="Arial" w:cs="Arial"/>
          <w:sz w:val="20"/>
        </w:rPr>
        <w:t>microscopic examination of tissues that have been fixed, processed, embedded, and sectioned. This staining technique</w:t>
      </w:r>
      <w:r w:rsidR="004D1A41" w:rsidRPr="001E26F6">
        <w:rPr>
          <w:rFonts w:ascii="Arial" w:hAnsi="Arial" w:cs="Arial"/>
          <w:sz w:val="20"/>
        </w:rPr>
        <w:t xml:space="preserve"> facilitates interpretation of pathology, identification of tissue, study of tissue composition and accurate </w:t>
      </w:r>
      <w:r w:rsidR="00B307DE">
        <w:rPr>
          <w:rFonts w:ascii="Arial" w:hAnsi="Arial" w:cs="Arial"/>
          <w:sz w:val="20"/>
        </w:rPr>
        <w:t xml:space="preserve">diagnostic </w:t>
      </w:r>
      <w:r w:rsidR="004D1A41" w:rsidRPr="00F56C31">
        <w:rPr>
          <w:rFonts w:ascii="Arial" w:hAnsi="Arial" w:cs="Arial"/>
          <w:sz w:val="20"/>
          <w:lang w:val="en-AU"/>
        </w:rPr>
        <w:t>tumour</w:t>
      </w:r>
      <w:r w:rsidR="004D1A41" w:rsidRPr="001E26F6">
        <w:rPr>
          <w:rFonts w:ascii="Arial" w:hAnsi="Arial" w:cs="Arial"/>
          <w:sz w:val="20"/>
        </w:rPr>
        <w:t xml:space="preserve"> grading.</w:t>
      </w:r>
    </w:p>
    <w:p w14:paraId="58361611" w14:textId="77777777" w:rsidR="00A05F9C" w:rsidRPr="00537A60" w:rsidRDefault="00A05F9C" w:rsidP="00506473">
      <w:pPr>
        <w:pStyle w:val="Subheading1"/>
        <w:rPr>
          <w:rFonts w:cs="Arial"/>
          <w:b w:val="0"/>
          <w:color w:val="auto"/>
          <w:sz w:val="20"/>
          <w:szCs w:val="20"/>
        </w:rPr>
      </w:pPr>
    </w:p>
    <w:p w14:paraId="2DF95C39" w14:textId="69265520" w:rsidR="00A05F9C" w:rsidRPr="00537A60" w:rsidRDefault="00506473" w:rsidP="00133358">
      <w:pPr>
        <w:pStyle w:val="Subheading1"/>
        <w:tabs>
          <w:tab w:val="clear" w:pos="3240"/>
          <w:tab w:val="left" w:pos="9370"/>
          <w:tab w:val="right" w:pos="10467"/>
        </w:tabs>
        <w:rPr>
          <w:rFonts w:cs="Arial"/>
          <w:lang w:val="en-CA"/>
        </w:rPr>
      </w:pPr>
      <w:r w:rsidRPr="00537A60">
        <w:rPr>
          <w:rFonts w:cs="Arial"/>
          <w:sz w:val="32"/>
          <w:szCs w:val="32"/>
        </w:rPr>
        <w:t>Scope</w:t>
      </w:r>
      <w:r w:rsidR="00133358">
        <w:rPr>
          <w:rFonts w:cs="Arial"/>
          <w:sz w:val="32"/>
          <w:szCs w:val="32"/>
        </w:rPr>
        <w:tab/>
      </w:r>
      <w:r w:rsidR="00133358">
        <w:rPr>
          <w:rFonts w:cs="Arial"/>
          <w:sz w:val="32"/>
          <w:szCs w:val="32"/>
        </w:rPr>
        <w:tab/>
      </w:r>
    </w:p>
    <w:p w14:paraId="5253CC93" w14:textId="77777777" w:rsidR="00A05F9C" w:rsidRPr="009E2E30" w:rsidRDefault="00A05F9C" w:rsidP="00A05F9C">
      <w:pPr>
        <w:pStyle w:val="NoSpacing"/>
        <w:rPr>
          <w:rFonts w:ascii="Arial" w:hAnsi="Arial" w:cs="Arial"/>
          <w:sz w:val="20"/>
        </w:rPr>
      </w:pPr>
      <w:r w:rsidRPr="009E2E30">
        <w:rPr>
          <w:rFonts w:ascii="Arial" w:hAnsi="Arial" w:cs="Arial"/>
          <w:sz w:val="20"/>
        </w:rPr>
        <w:t xml:space="preserve">This SOP describes how </w:t>
      </w:r>
      <w:r w:rsidR="00941E9D" w:rsidRPr="001A5112">
        <w:rPr>
          <w:rFonts w:ascii="Arial" w:hAnsi="Arial" w:cs="Arial"/>
          <w:sz w:val="20"/>
        </w:rPr>
        <w:t xml:space="preserve">sections of tissues should be </w:t>
      </w:r>
      <w:r w:rsidR="004D1A41">
        <w:rPr>
          <w:rFonts w:ascii="Arial" w:hAnsi="Arial" w:cs="Arial"/>
          <w:sz w:val="20"/>
        </w:rPr>
        <w:t xml:space="preserve">manually </w:t>
      </w:r>
      <w:r w:rsidR="00941E9D" w:rsidRPr="001A5112">
        <w:rPr>
          <w:rFonts w:ascii="Arial" w:hAnsi="Arial" w:cs="Arial"/>
          <w:sz w:val="20"/>
        </w:rPr>
        <w:t>stained.</w:t>
      </w:r>
      <w:r w:rsidR="004D1A41">
        <w:rPr>
          <w:rFonts w:ascii="Arial" w:hAnsi="Arial" w:cs="Arial"/>
          <w:sz w:val="20"/>
        </w:rPr>
        <w:t xml:space="preserve">  The SOP does not cover automated H&amp;E staining.</w:t>
      </w:r>
    </w:p>
    <w:p w14:paraId="0B682277" w14:textId="6B63330E" w:rsidR="0084572B" w:rsidRPr="009A7C94" w:rsidRDefault="0084572B" w:rsidP="0084572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AU"/>
        </w:rPr>
      </w:pPr>
      <w:r w:rsidRPr="009A7C94">
        <w:rPr>
          <w:rFonts w:ascii="Arial" w:hAnsi="Arial" w:cs="Arial"/>
          <w:sz w:val="20"/>
          <w:szCs w:val="20"/>
          <w:lang w:val="en-AU"/>
        </w:rPr>
        <w:t>The procedure pertain</w:t>
      </w:r>
      <w:r>
        <w:rPr>
          <w:rFonts w:ascii="Arial" w:hAnsi="Arial" w:cs="Arial"/>
          <w:sz w:val="20"/>
          <w:szCs w:val="20"/>
          <w:lang w:val="en-AU"/>
        </w:rPr>
        <w:t>s</w:t>
      </w:r>
      <w:r w:rsidRPr="009A7C94">
        <w:rPr>
          <w:rFonts w:ascii="Arial" w:hAnsi="Arial" w:cs="Arial"/>
          <w:sz w:val="20"/>
          <w:szCs w:val="20"/>
          <w:lang w:val="en-AU"/>
        </w:rPr>
        <w:t xml:space="preserve"> to all personnel who may be responsible for </w:t>
      </w:r>
      <w:r>
        <w:rPr>
          <w:rFonts w:ascii="Arial" w:hAnsi="Arial" w:cs="Arial"/>
          <w:sz w:val="20"/>
          <w:szCs w:val="20"/>
          <w:lang w:val="en-AU"/>
        </w:rPr>
        <w:t>staining tissue section.</w:t>
      </w:r>
      <w:r w:rsidRPr="009A7C94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34FEF1C5" w14:textId="77777777" w:rsidR="0084572B" w:rsidRPr="002D24E8" w:rsidRDefault="0084572B" w:rsidP="0084572B">
      <w:pPr>
        <w:pStyle w:val="BodyText"/>
        <w:tabs>
          <w:tab w:val="left" w:pos="720"/>
        </w:tabs>
        <w:spacing w:after="0"/>
        <w:rPr>
          <w:sz w:val="20"/>
        </w:rPr>
      </w:pPr>
      <w:r w:rsidRPr="00457CDB">
        <w:rPr>
          <w:sz w:val="20"/>
        </w:rPr>
        <w:t xml:space="preserve">This SOP does not cover detailed safety procedures for handling Human Biological Materials (HBMs) or hazardous chemicals and it is recommended that personnel follow institutional safety guidelines.  </w:t>
      </w:r>
    </w:p>
    <w:p w14:paraId="73DC0362" w14:textId="77777777" w:rsidR="006C7104" w:rsidRPr="00537A60" w:rsidRDefault="006C7104" w:rsidP="00A05F9C">
      <w:pPr>
        <w:pStyle w:val="NoSpacing"/>
        <w:rPr>
          <w:rFonts w:ascii="Arial" w:hAnsi="Arial" w:cs="Arial"/>
          <w:sz w:val="20"/>
        </w:rPr>
      </w:pPr>
    </w:p>
    <w:p w14:paraId="5A7ABA97" w14:textId="77777777" w:rsidR="005F0DBF" w:rsidRPr="00537A60" w:rsidRDefault="00647648" w:rsidP="005F0DBF">
      <w:pPr>
        <w:pStyle w:val="Subheading1"/>
        <w:rPr>
          <w:rFonts w:cs="Arial"/>
          <w:sz w:val="32"/>
        </w:rPr>
      </w:pPr>
      <w:r w:rsidRPr="00537A60">
        <w:rPr>
          <w:rFonts w:cs="Arial"/>
          <w:sz w:val="32"/>
        </w:rPr>
        <w:t xml:space="preserve">Roles &amp; </w:t>
      </w:r>
      <w:r w:rsidR="005F0DBF" w:rsidRPr="00537A60">
        <w:rPr>
          <w:rFonts w:cs="Arial"/>
          <w:sz w:val="32"/>
        </w:rPr>
        <w:t>Responsibilities</w:t>
      </w:r>
    </w:p>
    <w:p w14:paraId="31551397" w14:textId="77777777" w:rsidR="00B24B44" w:rsidRPr="00537A60" w:rsidRDefault="00B24B44" w:rsidP="0019082C">
      <w:pPr>
        <w:pStyle w:val="BodyText"/>
        <w:tabs>
          <w:tab w:val="left" w:pos="720"/>
        </w:tabs>
        <w:rPr>
          <w:rFonts w:eastAsiaTheme="minorHAnsi" w:cs="Arial"/>
          <w:b/>
          <w:sz w:val="22"/>
          <w:szCs w:val="22"/>
          <w:lang w:eastAsia="en-US"/>
        </w:rPr>
      </w:pPr>
      <w:r w:rsidRPr="00537A60">
        <w:rPr>
          <w:rFonts w:cs="Arial"/>
          <w:sz w:val="20"/>
        </w:rPr>
        <w:t>The SOP applies to al</w:t>
      </w:r>
      <w:r w:rsidR="00096E9B" w:rsidRPr="00537A60">
        <w:rPr>
          <w:rFonts w:cs="Arial"/>
          <w:sz w:val="20"/>
        </w:rPr>
        <w:t>l Biobank personnel</w:t>
      </w:r>
      <w:r w:rsidRPr="00537A60">
        <w:rPr>
          <w:rFonts w:cs="Arial"/>
          <w:sz w:val="20"/>
        </w:rPr>
        <w:t xml:space="preserve"> responsible for </w:t>
      </w:r>
      <w:r w:rsidR="009E2E30">
        <w:rPr>
          <w:rFonts w:cs="Arial"/>
          <w:sz w:val="20"/>
        </w:rPr>
        <w:t>staining</w:t>
      </w:r>
      <w:r w:rsidRPr="00537A60">
        <w:rPr>
          <w:rFonts w:cs="Arial"/>
          <w:sz w:val="20"/>
        </w:rPr>
        <w:t xml:space="preserve"> tissue </w:t>
      </w:r>
      <w:r w:rsidR="009E2E30">
        <w:rPr>
          <w:rFonts w:cs="Arial"/>
          <w:sz w:val="20"/>
        </w:rPr>
        <w:t xml:space="preserve">sections </w:t>
      </w:r>
      <w:r w:rsidRPr="00537A60">
        <w:rPr>
          <w:rFonts w:cs="Arial"/>
          <w:sz w:val="20"/>
        </w:rPr>
        <w:t>f</w:t>
      </w:r>
      <w:r w:rsidR="00D10D0C" w:rsidRPr="00537A60">
        <w:rPr>
          <w:rFonts w:cs="Arial"/>
          <w:sz w:val="20"/>
        </w:rPr>
        <w:t>or the Biobank</w:t>
      </w:r>
      <w:r w:rsidRPr="00537A60">
        <w:rPr>
          <w:rFonts w:cs="Arial"/>
          <w:sz w:val="20"/>
        </w:rPr>
        <w:t xml:space="preserve">.  Applicable staff may include the following roles: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B24B44" w:rsidRPr="00537A60" w14:paraId="3CE45DBB" w14:textId="77777777" w:rsidTr="00F321C5">
        <w:trPr>
          <w:trHeight w:val="6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4E71" w14:textId="77777777" w:rsidR="00B24B44" w:rsidRPr="00537A60" w:rsidRDefault="00B24B44" w:rsidP="00B24B44">
            <w:pPr>
              <w:pStyle w:val="TableHeading2"/>
              <w:rPr>
                <w:rFonts w:ascii="Arial" w:hAnsi="Arial"/>
                <w:sz w:val="20"/>
              </w:rPr>
            </w:pPr>
            <w:r w:rsidRPr="00537A60">
              <w:rPr>
                <w:rFonts w:ascii="Arial" w:hAnsi="Arial"/>
                <w:sz w:val="20"/>
              </w:rPr>
              <w:t>Biobank Personnel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FC92" w14:textId="77777777" w:rsidR="00B24B44" w:rsidRPr="00537A60" w:rsidRDefault="00B24B44" w:rsidP="00B24B44">
            <w:pPr>
              <w:pStyle w:val="TableHeading2"/>
              <w:rPr>
                <w:rFonts w:ascii="Arial" w:hAnsi="Arial"/>
                <w:sz w:val="20"/>
              </w:rPr>
            </w:pPr>
            <w:r w:rsidRPr="00537A60">
              <w:rPr>
                <w:rFonts w:ascii="Arial" w:hAnsi="Arial"/>
                <w:sz w:val="20"/>
              </w:rPr>
              <w:t>Responsibility/Role</w:t>
            </w:r>
          </w:p>
        </w:tc>
      </w:tr>
      <w:tr w:rsidR="00B24B44" w:rsidRPr="00537A60" w14:paraId="4360F3D7" w14:textId="77777777" w:rsidTr="00F321C5">
        <w:trPr>
          <w:trHeight w:val="3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AFF8" w14:textId="3D119C2A" w:rsidR="00B24B44" w:rsidRPr="009E2E30" w:rsidRDefault="000105A1" w:rsidP="008F3C12">
            <w:pPr>
              <w:pStyle w:val="NoSpacing"/>
              <w:rPr>
                <w:rFonts w:ascii="Arial" w:hAnsi="Arial" w:cs="Arial"/>
                <w:sz w:val="20"/>
              </w:rPr>
            </w:pPr>
            <w:r w:rsidRPr="009E2E30">
              <w:rPr>
                <w:rFonts w:ascii="Arial" w:hAnsi="Arial" w:cs="Arial"/>
                <w:sz w:val="20"/>
              </w:rPr>
              <w:t>Pathology assistant/l</w:t>
            </w:r>
            <w:r w:rsidR="006C16AC" w:rsidRPr="009E2E30">
              <w:rPr>
                <w:rFonts w:ascii="Arial" w:hAnsi="Arial" w:cs="Arial"/>
                <w:sz w:val="20"/>
              </w:rPr>
              <w:t>aboratory technician/</w:t>
            </w:r>
            <w:r w:rsidR="00475399">
              <w:rPr>
                <w:rFonts w:ascii="Arial" w:hAnsi="Arial" w:cs="Arial"/>
                <w:sz w:val="20"/>
              </w:rPr>
              <w:t>scient</w:t>
            </w:r>
            <w:r w:rsidR="00B24B44" w:rsidRPr="009E2E30">
              <w:rPr>
                <w:rFonts w:ascii="Arial" w:hAnsi="Arial" w:cs="Arial"/>
                <w:sz w:val="20"/>
              </w:rPr>
              <w:t>ist</w:t>
            </w:r>
            <w:r w:rsidR="0059285E" w:rsidRPr="009E2E30">
              <w:rPr>
                <w:rFonts w:ascii="Arial" w:hAnsi="Arial" w:cs="Arial"/>
                <w:sz w:val="20"/>
              </w:rPr>
              <w:t>/research assistant</w:t>
            </w:r>
            <w:r w:rsidR="0084572B">
              <w:rPr>
                <w:rFonts w:ascii="Arial" w:hAnsi="Arial" w:cs="Arial"/>
                <w:sz w:val="20"/>
              </w:rPr>
              <w:t>/tissue bank officer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792F" w14:textId="77777777" w:rsidR="00B24B44" w:rsidRPr="009E2E30" w:rsidRDefault="00941E9D" w:rsidP="00A35A1C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May be responsible for staining tissue sections.</w:t>
            </w:r>
          </w:p>
        </w:tc>
      </w:tr>
    </w:tbl>
    <w:p w14:paraId="79774AEE" w14:textId="77777777" w:rsidR="006C7104" w:rsidRPr="00537A60" w:rsidRDefault="006C7104" w:rsidP="006C7104">
      <w:pPr>
        <w:pStyle w:val="BodyText"/>
        <w:tabs>
          <w:tab w:val="right" w:pos="9000"/>
        </w:tabs>
        <w:rPr>
          <w:rFonts w:cs="Arial"/>
          <w:sz w:val="20"/>
          <w:szCs w:val="20"/>
        </w:rPr>
      </w:pPr>
    </w:p>
    <w:p w14:paraId="708285C4" w14:textId="77777777" w:rsidR="007C261B" w:rsidRPr="00537A60" w:rsidRDefault="00C55D8A" w:rsidP="00C55D8A">
      <w:pPr>
        <w:pStyle w:val="Subheading1"/>
        <w:rPr>
          <w:rFonts w:cs="Arial"/>
          <w:sz w:val="32"/>
          <w:szCs w:val="32"/>
        </w:rPr>
      </w:pPr>
      <w:r w:rsidRPr="00537A60">
        <w:rPr>
          <w:rFonts w:cs="Arial"/>
          <w:sz w:val="32"/>
          <w:szCs w:val="32"/>
        </w:rPr>
        <w:t>Definitions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4E1CAA" w:rsidRPr="00537A60" w14:paraId="2D994207" w14:textId="77777777" w:rsidTr="00F321C5">
        <w:tc>
          <w:tcPr>
            <w:tcW w:w="3119" w:type="dxa"/>
          </w:tcPr>
          <w:p w14:paraId="5A52B367" w14:textId="77777777" w:rsidR="004E1CAA" w:rsidRPr="00537A60" w:rsidRDefault="004E1CAA" w:rsidP="004E1CAA">
            <w:pP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537A60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Term/Abbreviation</w:t>
            </w:r>
          </w:p>
        </w:tc>
        <w:tc>
          <w:tcPr>
            <w:tcW w:w="7229" w:type="dxa"/>
          </w:tcPr>
          <w:p w14:paraId="31B9525B" w14:textId="77777777" w:rsidR="004E1CAA" w:rsidRPr="00537A60" w:rsidRDefault="004E1CAA" w:rsidP="004E1CAA">
            <w:pP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537A60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Definition</w:t>
            </w:r>
          </w:p>
        </w:tc>
      </w:tr>
      <w:tr w:rsidR="00591D7A" w:rsidRPr="00537A60" w14:paraId="5AC0F0E9" w14:textId="77777777" w:rsidTr="00F321C5">
        <w:tc>
          <w:tcPr>
            <w:tcW w:w="3119" w:type="dxa"/>
          </w:tcPr>
          <w:p w14:paraId="6B86DFA1" w14:textId="77777777" w:rsidR="00591D7A" w:rsidRPr="00537A60" w:rsidRDefault="00591D7A" w:rsidP="004E1CAA">
            <w:pPr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537A60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Hematoxylin and Eosin (</w:t>
            </w:r>
            <w:r w:rsidRPr="00537A60">
              <w:rPr>
                <w:rFonts w:ascii="Arial" w:hAnsi="Arial" w:cs="Arial"/>
                <w:sz w:val="20"/>
              </w:rPr>
              <w:t>H&amp;E)</w:t>
            </w:r>
          </w:p>
        </w:tc>
        <w:tc>
          <w:tcPr>
            <w:tcW w:w="7229" w:type="dxa"/>
          </w:tcPr>
          <w:p w14:paraId="303E2291" w14:textId="13C08DDA" w:rsidR="00591D7A" w:rsidRPr="00537A60" w:rsidRDefault="00591D7A" w:rsidP="00475399">
            <w:pPr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537A60">
              <w:rPr>
                <w:rFonts w:ascii="Arial" w:hAnsi="Arial" w:cs="Arial"/>
                <w:sz w:val="20"/>
                <w:szCs w:val="20"/>
              </w:rPr>
              <w:t>H&amp;E stain</w:t>
            </w:r>
            <w:r w:rsidRPr="00537A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is the most widely used stain in</w:t>
            </w:r>
            <w:r w:rsidRPr="00537A60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475399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anatomical pathology </w:t>
            </w:r>
            <w:r w:rsidRPr="00537A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diagnosis. Hematoxylin is a dark blue or violet stain that is basic/positive. It binds to basophilic substances (such DNA/RNA). Eosin is a red or pink stain that binds to acidophilic substances such as positively charged amino acid side chains (e.g. lysine, arginine).</w:t>
            </w:r>
            <w:r w:rsidR="000C17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Therefore this combination of dyes will stain different cellular elements giving a detailed view of tissue morphology</w:t>
            </w:r>
          </w:p>
        </w:tc>
      </w:tr>
      <w:tr w:rsidR="004E1CAA" w:rsidRPr="00537A60" w14:paraId="069F0AAC" w14:textId="77777777" w:rsidTr="00F321C5">
        <w:tc>
          <w:tcPr>
            <w:tcW w:w="3119" w:type="dxa"/>
          </w:tcPr>
          <w:p w14:paraId="36E70B7D" w14:textId="77777777" w:rsidR="004E1CAA" w:rsidRPr="00537A60" w:rsidRDefault="004E1CAA" w:rsidP="004E1CAA">
            <w:pPr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537A60">
              <w:rPr>
                <w:rFonts w:ascii="Arial" w:hAnsi="Arial" w:cs="Arial"/>
                <w:sz w:val="20"/>
                <w:szCs w:val="20"/>
                <w:lang w:val="en-AU" w:eastAsia="en-AU"/>
              </w:rPr>
              <w:t>OCT</w:t>
            </w:r>
          </w:p>
        </w:tc>
        <w:tc>
          <w:tcPr>
            <w:tcW w:w="7229" w:type="dxa"/>
          </w:tcPr>
          <w:p w14:paraId="58B08304" w14:textId="77777777" w:rsidR="004E1CAA" w:rsidRPr="00537A60" w:rsidRDefault="004E1CAA" w:rsidP="004E1CAA">
            <w:pPr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537A60">
              <w:rPr>
                <w:rFonts w:ascii="Arial" w:hAnsi="Arial" w:cs="Arial"/>
                <w:sz w:val="20"/>
                <w:szCs w:val="20"/>
                <w:lang w:val="en-AU" w:eastAsia="en-AU"/>
              </w:rPr>
              <w:t>Optimal cutting temperature compound</w:t>
            </w:r>
          </w:p>
        </w:tc>
      </w:tr>
      <w:tr w:rsidR="00591D7A" w:rsidRPr="00537A60" w14:paraId="47A19814" w14:textId="77777777" w:rsidTr="00F321C5">
        <w:tc>
          <w:tcPr>
            <w:tcW w:w="3119" w:type="dxa"/>
          </w:tcPr>
          <w:p w14:paraId="1E691046" w14:textId="77777777" w:rsidR="00591D7A" w:rsidRPr="00537A60" w:rsidRDefault="00591D7A" w:rsidP="004E1CAA">
            <w:pPr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537A60">
              <w:rPr>
                <w:rFonts w:ascii="Arial" w:hAnsi="Arial" w:cs="Arial"/>
                <w:sz w:val="20"/>
                <w:szCs w:val="20"/>
                <w:lang w:val="en-AU" w:eastAsia="en-AU"/>
              </w:rPr>
              <w:t>FFPE</w:t>
            </w:r>
          </w:p>
        </w:tc>
        <w:tc>
          <w:tcPr>
            <w:tcW w:w="7229" w:type="dxa"/>
          </w:tcPr>
          <w:p w14:paraId="3FA21237" w14:textId="75EB6A56" w:rsidR="00591D7A" w:rsidRPr="00537A60" w:rsidRDefault="00591D7A" w:rsidP="004E1CAA">
            <w:pPr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537A60">
              <w:rPr>
                <w:rFonts w:ascii="Arial" w:hAnsi="Arial" w:cs="Arial"/>
                <w:sz w:val="20"/>
                <w:szCs w:val="20"/>
              </w:rPr>
              <w:t>Formalin fixed paraffin embedded</w:t>
            </w:r>
          </w:p>
        </w:tc>
      </w:tr>
      <w:tr w:rsidR="008E4612" w:rsidRPr="00537A60" w14:paraId="0E16BA58" w14:textId="77777777" w:rsidTr="00F321C5">
        <w:tc>
          <w:tcPr>
            <w:tcW w:w="3119" w:type="dxa"/>
          </w:tcPr>
          <w:p w14:paraId="1D5417C7" w14:textId="77777777" w:rsidR="008E4612" w:rsidRPr="00537A60" w:rsidRDefault="008E4612" w:rsidP="004E1CAA">
            <w:pPr>
              <w:rPr>
                <w:rFonts w:ascii="Arial" w:hAnsi="Arial" w:cs="Arial"/>
                <w:sz w:val="20"/>
                <w:szCs w:val="20"/>
              </w:rPr>
            </w:pPr>
            <w:r w:rsidRPr="00537A60">
              <w:rPr>
                <w:rFonts w:ascii="Arial" w:hAnsi="Arial" w:cs="Arial"/>
                <w:sz w:val="20"/>
                <w:szCs w:val="20"/>
              </w:rPr>
              <w:t>MSDS or SDS</w:t>
            </w:r>
          </w:p>
        </w:tc>
        <w:tc>
          <w:tcPr>
            <w:tcW w:w="7229" w:type="dxa"/>
          </w:tcPr>
          <w:p w14:paraId="3E20DEF9" w14:textId="77777777" w:rsidR="008E4612" w:rsidRPr="00537A60" w:rsidRDefault="008E4612" w:rsidP="00CC1BB5">
            <w:pPr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</w:pPr>
            <w:r w:rsidRPr="00537A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</w:t>
            </w:r>
            <w:r w:rsidRPr="00537A60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537A6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Material Safety Data Sheet</w:t>
            </w:r>
            <w:r w:rsidRPr="00537A60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537A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Pr="00537A6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MSDS</w:t>
            </w:r>
            <w:r w:rsidRPr="00537A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 or Safety Data Sheet (SDS) is a document that provides health and safety information about products, substances or chemicals that are classified as hazardous substances or dangerous goods.</w:t>
            </w:r>
            <w:r w:rsidRPr="00537A60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B228B6" w:rsidRPr="00537A60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In Australia</w:t>
            </w:r>
            <w:r w:rsidR="00B228B6" w:rsidRPr="00537A6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a supplier must provide the manufacturer or supplier’s current SDS for the hazardous chemical on first supply to a workplace and upon request.</w:t>
            </w:r>
          </w:p>
        </w:tc>
      </w:tr>
    </w:tbl>
    <w:p w14:paraId="18F78B2D" w14:textId="77777777" w:rsidR="00C55D8A" w:rsidRPr="00537A60" w:rsidRDefault="00C55D8A" w:rsidP="00C55D8A">
      <w:pPr>
        <w:pStyle w:val="Subheading1"/>
        <w:rPr>
          <w:rFonts w:cs="Arial"/>
          <w:b w:val="0"/>
          <w:color w:val="auto"/>
          <w:sz w:val="20"/>
          <w:szCs w:val="20"/>
        </w:rPr>
      </w:pPr>
    </w:p>
    <w:p w14:paraId="6BA30294" w14:textId="77777777" w:rsidR="00C55D8A" w:rsidRPr="00537A60" w:rsidRDefault="00C55D8A" w:rsidP="00C55D8A">
      <w:pPr>
        <w:pStyle w:val="Subheading1"/>
        <w:rPr>
          <w:rFonts w:cs="Arial"/>
          <w:sz w:val="32"/>
          <w:szCs w:val="32"/>
        </w:rPr>
      </w:pPr>
      <w:r w:rsidRPr="00537A60">
        <w:rPr>
          <w:rFonts w:cs="Arial"/>
          <w:sz w:val="32"/>
          <w:szCs w:val="32"/>
        </w:rPr>
        <w:t>Related documents</w:t>
      </w:r>
    </w:p>
    <w:p w14:paraId="67A6E1AC" w14:textId="77777777" w:rsidR="007C4642" w:rsidRPr="00537A60" w:rsidRDefault="0019082C" w:rsidP="007C4642">
      <w:pPr>
        <w:rPr>
          <w:rFonts w:ascii="Arial" w:hAnsi="Arial" w:cs="Arial"/>
          <w:sz w:val="20"/>
        </w:rPr>
      </w:pPr>
      <w:r w:rsidRPr="00537A60">
        <w:rPr>
          <w:rFonts w:ascii="Arial" w:hAnsi="Arial" w:cs="Arial"/>
          <w:sz w:val="20"/>
        </w:rPr>
        <w:t>The documents</w:t>
      </w:r>
      <w:r w:rsidR="007C4642" w:rsidRPr="00537A60">
        <w:rPr>
          <w:rFonts w:ascii="Arial" w:hAnsi="Arial" w:cs="Arial"/>
          <w:sz w:val="20"/>
        </w:rPr>
        <w:t xml:space="preserve"> and form</w:t>
      </w:r>
      <w:r w:rsidRPr="00537A60">
        <w:rPr>
          <w:rFonts w:ascii="Arial" w:hAnsi="Arial" w:cs="Arial"/>
          <w:sz w:val="20"/>
        </w:rPr>
        <w:t>s listed below are recommended</w:t>
      </w:r>
      <w:r w:rsidR="00533C9C" w:rsidRPr="00537A60">
        <w:rPr>
          <w:rFonts w:ascii="Arial" w:hAnsi="Arial" w:cs="Arial"/>
          <w:sz w:val="20"/>
        </w:rPr>
        <w:t xml:space="preserve"> and may be substituted by alternative/equivalent material</w:t>
      </w:r>
      <w:r w:rsidRPr="00537A60">
        <w:rPr>
          <w:rFonts w:ascii="Arial" w:hAnsi="Arial" w:cs="Arial"/>
          <w:sz w:val="20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288"/>
      </w:tblGrid>
      <w:tr w:rsidR="007C4642" w:rsidRPr="00537A60" w14:paraId="6C4D9C4D" w14:textId="77777777" w:rsidTr="00F321C5">
        <w:trPr>
          <w:trHeight w:val="638"/>
        </w:trPr>
        <w:tc>
          <w:tcPr>
            <w:tcW w:w="3060" w:type="dxa"/>
            <w:shd w:val="clear" w:color="auto" w:fill="auto"/>
            <w:vAlign w:val="center"/>
          </w:tcPr>
          <w:p w14:paraId="082C71B5" w14:textId="77777777" w:rsidR="007C4642" w:rsidRPr="00537A60" w:rsidRDefault="00F321C5" w:rsidP="00CC45BD">
            <w:pPr>
              <w:pStyle w:val="TableHeading2"/>
              <w:rPr>
                <w:rFonts w:ascii="Arial" w:hAnsi="Arial"/>
                <w:sz w:val="20"/>
              </w:rPr>
            </w:pPr>
            <w:r w:rsidRPr="00537A60">
              <w:rPr>
                <w:rFonts w:ascii="Arial" w:hAnsi="Arial"/>
                <w:sz w:val="20"/>
              </w:rPr>
              <w:t>Documents and/or Forms</w:t>
            </w:r>
            <w:r w:rsidRPr="00537A60" w:rsidDel="00F321C5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288" w:type="dxa"/>
            <w:shd w:val="clear" w:color="auto" w:fill="auto"/>
            <w:vAlign w:val="center"/>
          </w:tcPr>
          <w:p w14:paraId="2C12E7A6" w14:textId="77777777" w:rsidR="007C4642" w:rsidRPr="00537A60" w:rsidRDefault="007C4642" w:rsidP="00CC45BD">
            <w:pPr>
              <w:pStyle w:val="TableHeading2"/>
              <w:rPr>
                <w:rFonts w:ascii="Arial" w:hAnsi="Arial"/>
                <w:sz w:val="20"/>
              </w:rPr>
            </w:pPr>
            <w:r w:rsidRPr="00537A60">
              <w:rPr>
                <w:rFonts w:ascii="Arial" w:hAnsi="Arial"/>
                <w:sz w:val="20"/>
              </w:rPr>
              <w:t>Description</w:t>
            </w:r>
          </w:p>
        </w:tc>
      </w:tr>
      <w:tr w:rsidR="00CD1AE4" w:rsidRPr="00537A60" w14:paraId="7F697128" w14:textId="77777777" w:rsidTr="00F321C5">
        <w:trPr>
          <w:trHeight w:val="311"/>
        </w:trPr>
        <w:tc>
          <w:tcPr>
            <w:tcW w:w="3060" w:type="dxa"/>
            <w:shd w:val="clear" w:color="auto" w:fill="auto"/>
          </w:tcPr>
          <w:p w14:paraId="47675206" w14:textId="77777777" w:rsidR="00CD1AE4" w:rsidRPr="00537A60" w:rsidRDefault="00CD1AE4" w:rsidP="008F3C12">
            <w:pPr>
              <w:pStyle w:val="NoSpacing"/>
              <w:rPr>
                <w:rFonts w:ascii="Arial" w:hAnsi="Arial" w:cs="Arial"/>
                <w:sz w:val="20"/>
                <w:highlight w:val="yellow"/>
              </w:rPr>
            </w:pPr>
            <w:r w:rsidRPr="00537A60">
              <w:rPr>
                <w:rFonts w:ascii="Arial" w:hAnsi="Arial" w:cs="Arial"/>
                <w:bCs/>
                <w:sz w:val="20"/>
              </w:rPr>
              <w:lastRenderedPageBreak/>
              <w:t>NSW/</w:t>
            </w:r>
            <w:proofErr w:type="spellStart"/>
            <w:r w:rsidRPr="00537A60">
              <w:rPr>
                <w:rFonts w:ascii="Arial" w:hAnsi="Arial" w:cs="Arial"/>
                <w:bCs/>
                <w:sz w:val="20"/>
              </w:rPr>
              <w:t>CTRNet</w:t>
            </w:r>
            <w:proofErr w:type="spellEnd"/>
            <w:r w:rsidRPr="00537A60">
              <w:rPr>
                <w:rFonts w:ascii="Arial" w:hAnsi="Arial" w:cs="Arial"/>
                <w:bCs/>
                <w:sz w:val="20"/>
              </w:rPr>
              <w:t xml:space="preserve"> Required Operational Practice 9: Biospecimen Collection and Processing</w:t>
            </w:r>
          </w:p>
        </w:tc>
        <w:tc>
          <w:tcPr>
            <w:tcW w:w="7288" w:type="dxa"/>
            <w:shd w:val="clear" w:color="auto" w:fill="auto"/>
          </w:tcPr>
          <w:p w14:paraId="61C28B5E" w14:textId="77777777" w:rsidR="00CD1AE4" w:rsidRPr="00537A60" w:rsidRDefault="00CD1AE4" w:rsidP="008F3C12">
            <w:pPr>
              <w:pStyle w:val="NoSpacing"/>
              <w:rPr>
                <w:rFonts w:ascii="Arial" w:hAnsi="Arial" w:cs="Arial"/>
                <w:lang w:val="en-AU" w:eastAsia="en-AU"/>
              </w:rPr>
            </w:pPr>
            <w:r w:rsidRPr="00537A60">
              <w:rPr>
                <w:rFonts w:ascii="Arial" w:hAnsi="Arial" w:cs="Arial"/>
                <w:sz w:val="20"/>
              </w:rPr>
              <w:t xml:space="preserve">ROP that describes the key </w:t>
            </w:r>
            <w:r w:rsidRPr="00537A60">
              <w:rPr>
                <w:rStyle w:val="apple-converted-space"/>
                <w:rFonts w:ascii="Arial" w:hAnsi="Arial" w:cs="Arial"/>
                <w:sz w:val="20"/>
                <w:shd w:val="clear" w:color="auto" w:fill="FFFFFF"/>
              </w:rPr>
              <w:t xml:space="preserve">principles </w:t>
            </w:r>
            <w:r w:rsidRPr="00537A60">
              <w:rPr>
                <w:rFonts w:ascii="Arial" w:hAnsi="Arial" w:cs="Arial"/>
                <w:sz w:val="20"/>
                <w:shd w:val="clear" w:color="auto" w:fill="FFFFFF"/>
              </w:rPr>
              <w:t xml:space="preserve">regarding biospecimen collection and processing that a </w:t>
            </w:r>
            <w:r w:rsidR="009A30E4" w:rsidRPr="00537A60">
              <w:rPr>
                <w:rFonts w:ascii="Arial" w:hAnsi="Arial" w:cs="Arial"/>
                <w:sz w:val="20"/>
                <w:shd w:val="clear" w:color="auto" w:fill="FFFFFF"/>
              </w:rPr>
              <w:t>B</w:t>
            </w:r>
            <w:r w:rsidRPr="00537A60">
              <w:rPr>
                <w:rFonts w:ascii="Arial" w:hAnsi="Arial" w:cs="Arial"/>
                <w:sz w:val="20"/>
                <w:shd w:val="clear" w:color="auto" w:fill="FFFFFF"/>
              </w:rPr>
              <w:t>iobank should adhere to in order to meet the current best practice standards.</w:t>
            </w:r>
            <w:r w:rsidRPr="00537A60">
              <w:rPr>
                <w:rStyle w:val="apple-converted-space"/>
                <w:rFonts w:ascii="Arial" w:hAnsi="Arial" w:cs="Arial"/>
                <w:sz w:val="20"/>
                <w:shd w:val="clear" w:color="auto" w:fill="FFFFFF"/>
              </w:rPr>
              <w:t> </w:t>
            </w:r>
          </w:p>
        </w:tc>
      </w:tr>
      <w:tr w:rsidR="00CD1AE4" w:rsidRPr="00537A60" w14:paraId="6821044A" w14:textId="77777777" w:rsidTr="00F321C5">
        <w:trPr>
          <w:trHeight w:val="311"/>
        </w:trPr>
        <w:tc>
          <w:tcPr>
            <w:tcW w:w="3060" w:type="dxa"/>
            <w:shd w:val="clear" w:color="auto" w:fill="auto"/>
          </w:tcPr>
          <w:p w14:paraId="0B270DD6" w14:textId="77777777" w:rsidR="00CD1AE4" w:rsidRPr="00537A60" w:rsidRDefault="00CD1AE4" w:rsidP="008F3C12">
            <w:pPr>
              <w:pStyle w:val="NoSpacing"/>
              <w:rPr>
                <w:rFonts w:ascii="Arial" w:hAnsi="Arial" w:cs="Arial"/>
                <w:sz w:val="20"/>
                <w:highlight w:val="yellow"/>
              </w:rPr>
            </w:pPr>
            <w:r w:rsidRPr="00537A60">
              <w:rPr>
                <w:rFonts w:ascii="Arial" w:hAnsi="Arial" w:cs="Arial"/>
                <w:bCs/>
                <w:sz w:val="20"/>
              </w:rPr>
              <w:t>NSW/</w:t>
            </w:r>
            <w:proofErr w:type="spellStart"/>
            <w:r w:rsidRPr="00537A60">
              <w:rPr>
                <w:rFonts w:ascii="Arial" w:hAnsi="Arial" w:cs="Arial"/>
                <w:bCs/>
                <w:sz w:val="20"/>
              </w:rPr>
              <w:t>CTRNet</w:t>
            </w:r>
            <w:proofErr w:type="spellEnd"/>
            <w:r w:rsidRPr="00537A60">
              <w:rPr>
                <w:rFonts w:ascii="Arial" w:hAnsi="Arial" w:cs="Arial"/>
                <w:bCs/>
                <w:sz w:val="20"/>
              </w:rPr>
              <w:t xml:space="preserve"> Required Operational Practice 10: Biospecimen Storage and Retrieval</w:t>
            </w:r>
          </w:p>
        </w:tc>
        <w:tc>
          <w:tcPr>
            <w:tcW w:w="7288" w:type="dxa"/>
            <w:shd w:val="clear" w:color="auto" w:fill="auto"/>
          </w:tcPr>
          <w:p w14:paraId="744A796B" w14:textId="77777777" w:rsidR="00CD1AE4" w:rsidRPr="00537A60" w:rsidRDefault="00CD1AE4" w:rsidP="008F3C12">
            <w:pPr>
              <w:pStyle w:val="NoSpacing"/>
              <w:rPr>
                <w:rFonts w:ascii="Arial" w:hAnsi="Arial" w:cs="Arial"/>
                <w:lang w:val="en-AU" w:eastAsia="en-AU"/>
              </w:rPr>
            </w:pPr>
            <w:r w:rsidRPr="00537A60">
              <w:rPr>
                <w:rFonts w:ascii="Arial" w:hAnsi="Arial" w:cs="Arial"/>
                <w:sz w:val="20"/>
              </w:rPr>
              <w:t xml:space="preserve">ROP that describes the key </w:t>
            </w:r>
            <w:r w:rsidRPr="00537A60">
              <w:rPr>
                <w:rStyle w:val="apple-converted-space"/>
                <w:rFonts w:ascii="Arial" w:hAnsi="Arial" w:cs="Arial"/>
                <w:sz w:val="20"/>
                <w:shd w:val="clear" w:color="auto" w:fill="FFFFFF"/>
              </w:rPr>
              <w:t>principles regarding biospecimen storage and retrieval</w:t>
            </w:r>
            <w:r w:rsidRPr="00537A60">
              <w:rPr>
                <w:rFonts w:ascii="Arial" w:hAnsi="Arial" w:cs="Arial"/>
                <w:sz w:val="20"/>
                <w:shd w:val="clear" w:color="auto" w:fill="FFFFFF"/>
              </w:rPr>
              <w:t xml:space="preserve"> that a </w:t>
            </w:r>
            <w:r w:rsidR="009A30E4" w:rsidRPr="00537A60">
              <w:rPr>
                <w:rFonts w:ascii="Arial" w:hAnsi="Arial" w:cs="Arial"/>
                <w:sz w:val="20"/>
                <w:shd w:val="clear" w:color="auto" w:fill="FFFFFF"/>
              </w:rPr>
              <w:t>B</w:t>
            </w:r>
            <w:r w:rsidRPr="00537A60">
              <w:rPr>
                <w:rFonts w:ascii="Arial" w:hAnsi="Arial" w:cs="Arial"/>
                <w:sz w:val="20"/>
                <w:shd w:val="clear" w:color="auto" w:fill="FFFFFF"/>
              </w:rPr>
              <w:t>iobank should adhere to in order to meet the current best practice standards.</w:t>
            </w:r>
            <w:r w:rsidRPr="00537A60">
              <w:rPr>
                <w:rStyle w:val="apple-converted-space"/>
                <w:rFonts w:ascii="Arial" w:hAnsi="Arial" w:cs="Arial"/>
                <w:sz w:val="20"/>
                <w:shd w:val="clear" w:color="auto" w:fill="FFFFFF"/>
              </w:rPr>
              <w:t> </w:t>
            </w:r>
          </w:p>
        </w:tc>
      </w:tr>
      <w:tr w:rsidR="00CD1AE4" w:rsidRPr="00537A60" w14:paraId="6144DE95" w14:textId="77777777" w:rsidTr="00F321C5">
        <w:trPr>
          <w:trHeight w:val="311"/>
        </w:trPr>
        <w:tc>
          <w:tcPr>
            <w:tcW w:w="3060" w:type="dxa"/>
            <w:shd w:val="clear" w:color="auto" w:fill="auto"/>
          </w:tcPr>
          <w:p w14:paraId="55AE85FD" w14:textId="77777777" w:rsidR="00CD1AE4" w:rsidRPr="00537A60" w:rsidRDefault="00CD1AE4" w:rsidP="008F3C12">
            <w:pPr>
              <w:pStyle w:val="NoSpacing"/>
              <w:rPr>
                <w:rFonts w:ascii="Arial" w:hAnsi="Arial" w:cs="Arial"/>
                <w:sz w:val="20"/>
                <w:highlight w:val="yellow"/>
              </w:rPr>
            </w:pPr>
            <w:r w:rsidRPr="00537A60">
              <w:rPr>
                <w:rFonts w:ascii="Arial" w:hAnsi="Arial" w:cs="Arial"/>
                <w:bCs/>
                <w:sz w:val="20"/>
              </w:rPr>
              <w:t>NSW/</w:t>
            </w:r>
            <w:proofErr w:type="spellStart"/>
            <w:r w:rsidRPr="00537A60">
              <w:rPr>
                <w:rFonts w:ascii="Arial" w:hAnsi="Arial" w:cs="Arial"/>
                <w:bCs/>
                <w:sz w:val="20"/>
              </w:rPr>
              <w:t>CTRNet</w:t>
            </w:r>
            <w:proofErr w:type="spellEnd"/>
            <w:r w:rsidRPr="00537A60">
              <w:rPr>
                <w:rFonts w:ascii="Arial" w:hAnsi="Arial" w:cs="Arial"/>
                <w:bCs/>
                <w:sz w:val="20"/>
              </w:rPr>
              <w:t xml:space="preserve"> Required Operational Practice 13: Safety and Waste Disposal</w:t>
            </w:r>
          </w:p>
        </w:tc>
        <w:tc>
          <w:tcPr>
            <w:tcW w:w="7288" w:type="dxa"/>
            <w:shd w:val="clear" w:color="auto" w:fill="auto"/>
          </w:tcPr>
          <w:p w14:paraId="23572576" w14:textId="77777777" w:rsidR="00CD1AE4" w:rsidRPr="00537A60" w:rsidRDefault="00CD1AE4" w:rsidP="00CC45BD">
            <w:pPr>
              <w:pStyle w:val="NoSpacing"/>
              <w:rPr>
                <w:rFonts w:ascii="Arial" w:hAnsi="Arial" w:cs="Arial"/>
                <w:sz w:val="20"/>
                <w:lang w:val="en-AU" w:eastAsia="en-AU"/>
              </w:rPr>
            </w:pPr>
            <w:r w:rsidRPr="00537A60">
              <w:rPr>
                <w:rFonts w:ascii="Arial" w:hAnsi="Arial" w:cs="Arial"/>
                <w:sz w:val="20"/>
              </w:rPr>
              <w:t xml:space="preserve">ROP that describes the key </w:t>
            </w:r>
            <w:r w:rsidRPr="00537A60">
              <w:rPr>
                <w:rStyle w:val="apple-converted-space"/>
                <w:rFonts w:ascii="Arial" w:hAnsi="Arial" w:cs="Arial"/>
                <w:sz w:val="20"/>
                <w:shd w:val="clear" w:color="auto" w:fill="FFFFFF"/>
              </w:rPr>
              <w:t>principles regarding safety and waste disposal</w:t>
            </w:r>
            <w:r w:rsidRPr="00537A60">
              <w:rPr>
                <w:rFonts w:ascii="Arial" w:hAnsi="Arial" w:cs="Arial"/>
                <w:sz w:val="20"/>
                <w:shd w:val="clear" w:color="auto" w:fill="FFFFFF"/>
              </w:rPr>
              <w:t xml:space="preserve"> that a </w:t>
            </w:r>
            <w:r w:rsidR="009A30E4" w:rsidRPr="00537A60">
              <w:rPr>
                <w:rFonts w:ascii="Arial" w:hAnsi="Arial" w:cs="Arial"/>
                <w:sz w:val="20"/>
                <w:shd w:val="clear" w:color="auto" w:fill="FFFFFF"/>
              </w:rPr>
              <w:t>B</w:t>
            </w:r>
            <w:r w:rsidRPr="00537A60">
              <w:rPr>
                <w:rFonts w:ascii="Arial" w:hAnsi="Arial" w:cs="Arial"/>
                <w:sz w:val="20"/>
                <w:shd w:val="clear" w:color="auto" w:fill="FFFFFF"/>
              </w:rPr>
              <w:t>iobank should adhere to in order to meet the current best practice standards.</w:t>
            </w:r>
            <w:r w:rsidRPr="00537A60">
              <w:rPr>
                <w:rStyle w:val="apple-converted-space"/>
                <w:rFonts w:ascii="Arial" w:hAnsi="Arial" w:cs="Arial"/>
                <w:sz w:val="20"/>
                <w:shd w:val="clear" w:color="auto" w:fill="FFFFFF"/>
              </w:rPr>
              <w:t> </w:t>
            </w:r>
          </w:p>
        </w:tc>
      </w:tr>
      <w:tr w:rsidR="000105A1" w:rsidRPr="00537A60" w14:paraId="73CB72E3" w14:textId="77777777" w:rsidTr="00F321C5">
        <w:trPr>
          <w:trHeight w:val="311"/>
        </w:trPr>
        <w:tc>
          <w:tcPr>
            <w:tcW w:w="3060" w:type="dxa"/>
            <w:shd w:val="clear" w:color="auto" w:fill="auto"/>
          </w:tcPr>
          <w:p w14:paraId="2A1BD53E" w14:textId="6169A4FC" w:rsidR="000105A1" w:rsidRPr="00537A60" w:rsidRDefault="000105A1" w:rsidP="004D38C4">
            <w:pPr>
              <w:pStyle w:val="NoSpacing"/>
              <w:rPr>
                <w:rFonts w:ascii="Arial" w:hAnsi="Arial" w:cs="Arial"/>
                <w:bCs/>
                <w:sz w:val="20"/>
                <w:lang w:eastAsia="en-CA"/>
              </w:rPr>
            </w:pPr>
            <w:r w:rsidRPr="00537A60">
              <w:rPr>
                <w:rFonts w:ascii="Arial" w:hAnsi="Arial" w:cs="Arial"/>
                <w:bCs/>
                <w:sz w:val="20"/>
                <w:lang w:eastAsia="en-CA"/>
              </w:rPr>
              <w:t>NSWH</w:t>
            </w:r>
            <w:r w:rsidR="0084572B">
              <w:rPr>
                <w:rFonts w:ascii="Arial" w:hAnsi="Arial" w:cs="Arial"/>
                <w:bCs/>
                <w:sz w:val="20"/>
                <w:lang w:eastAsia="en-CA"/>
              </w:rPr>
              <w:t>SB</w:t>
            </w:r>
            <w:r w:rsidRPr="00537A60">
              <w:rPr>
                <w:rFonts w:ascii="Arial" w:hAnsi="Arial" w:cs="Arial"/>
                <w:bCs/>
                <w:sz w:val="20"/>
                <w:lang w:eastAsia="en-CA"/>
              </w:rPr>
              <w:t xml:space="preserve"> SOP 4.6: Tissue Processing and Storage</w:t>
            </w:r>
          </w:p>
        </w:tc>
        <w:tc>
          <w:tcPr>
            <w:tcW w:w="7288" w:type="dxa"/>
            <w:shd w:val="clear" w:color="auto" w:fill="auto"/>
          </w:tcPr>
          <w:p w14:paraId="08D08092" w14:textId="77777777" w:rsidR="000105A1" w:rsidRPr="00537A60" w:rsidRDefault="000105A1" w:rsidP="000105A1">
            <w:pPr>
              <w:pStyle w:val="Header"/>
              <w:rPr>
                <w:rFonts w:ascii="Arial" w:hAnsi="Arial" w:cs="Arial"/>
                <w:sz w:val="20"/>
                <w:lang w:val="en-CA"/>
              </w:rPr>
            </w:pPr>
            <w:r w:rsidRPr="00537A60">
              <w:rPr>
                <w:rFonts w:ascii="Arial" w:hAnsi="Arial" w:cs="Arial"/>
                <w:sz w:val="20"/>
                <w:szCs w:val="20"/>
              </w:rPr>
              <w:t>SOP that describes how tissue is processed and stored for the Biobank.</w:t>
            </w:r>
          </w:p>
          <w:p w14:paraId="41E11ABC" w14:textId="77777777" w:rsidR="000105A1" w:rsidRPr="00537A60" w:rsidRDefault="000105A1" w:rsidP="002F6176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941E9D" w:rsidRPr="00537A60" w14:paraId="50FCFE17" w14:textId="77777777" w:rsidTr="00F321C5">
        <w:trPr>
          <w:trHeight w:val="311"/>
        </w:trPr>
        <w:tc>
          <w:tcPr>
            <w:tcW w:w="3060" w:type="dxa"/>
            <w:shd w:val="clear" w:color="auto" w:fill="auto"/>
          </w:tcPr>
          <w:p w14:paraId="5F037170" w14:textId="2CEB5308" w:rsidR="00941E9D" w:rsidRPr="00537A60" w:rsidRDefault="00A35A1C" w:rsidP="004D38C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NSWH</w:t>
            </w:r>
            <w:r w:rsidR="0084572B">
              <w:rPr>
                <w:rFonts w:ascii="Arial" w:hAnsi="Arial" w:cs="Arial"/>
                <w:sz w:val="20"/>
              </w:rPr>
              <w:t>SB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41E9D">
              <w:rPr>
                <w:rFonts w:ascii="Arial" w:hAnsi="Arial" w:cs="Arial"/>
                <w:sz w:val="20"/>
              </w:rPr>
              <w:t>SOP</w:t>
            </w:r>
            <w:r>
              <w:rPr>
                <w:rFonts w:ascii="Arial" w:hAnsi="Arial" w:cs="Arial"/>
                <w:sz w:val="20"/>
              </w:rPr>
              <w:t xml:space="preserve"> 4.10.0: </w:t>
            </w:r>
            <w:r w:rsidR="00591D7A">
              <w:rPr>
                <w:rFonts w:ascii="Arial" w:hAnsi="Arial" w:cs="Arial"/>
                <w:sz w:val="20"/>
              </w:rPr>
              <w:t>Biobank Tissue Sectioning</w:t>
            </w:r>
          </w:p>
        </w:tc>
        <w:tc>
          <w:tcPr>
            <w:tcW w:w="7288" w:type="dxa"/>
            <w:shd w:val="clear" w:color="auto" w:fill="auto"/>
          </w:tcPr>
          <w:p w14:paraId="2223C303" w14:textId="77777777" w:rsidR="00941E9D" w:rsidRPr="00537A60" w:rsidRDefault="00591D7A" w:rsidP="000105A1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SOP</w:t>
            </w:r>
            <w:r w:rsidR="00A35A1C" w:rsidRPr="00537A60">
              <w:rPr>
                <w:rFonts w:ascii="Arial" w:hAnsi="Arial" w:cs="Arial"/>
                <w:sz w:val="20"/>
              </w:rPr>
              <w:t xml:space="preserve"> </w:t>
            </w:r>
            <w:r w:rsidR="00A35A1C">
              <w:rPr>
                <w:rFonts w:ascii="Arial" w:hAnsi="Arial" w:cs="Arial"/>
                <w:sz w:val="20"/>
              </w:rPr>
              <w:t>that</w:t>
            </w:r>
            <w:r w:rsidR="00A35A1C" w:rsidRPr="00537A60">
              <w:rPr>
                <w:rFonts w:ascii="Arial" w:hAnsi="Arial" w:cs="Arial"/>
                <w:sz w:val="20"/>
              </w:rPr>
              <w:t xml:space="preserve"> describe</w:t>
            </w:r>
            <w:r w:rsidR="00A35A1C">
              <w:rPr>
                <w:rFonts w:ascii="Arial" w:hAnsi="Arial" w:cs="Arial"/>
                <w:sz w:val="20"/>
              </w:rPr>
              <w:t>s</w:t>
            </w:r>
            <w:r w:rsidR="00A35A1C" w:rsidRPr="00537A60">
              <w:rPr>
                <w:rFonts w:ascii="Arial" w:hAnsi="Arial" w:cs="Arial"/>
                <w:sz w:val="20"/>
              </w:rPr>
              <w:t xml:space="preserve"> the steps to follow when sectioning tissue preserved in paraffin or </w:t>
            </w:r>
            <w:r w:rsidR="00A35A1C" w:rsidRPr="00537A60">
              <w:rPr>
                <w:rFonts w:ascii="Arial" w:hAnsi="Arial" w:cs="Arial"/>
                <w:sz w:val="20"/>
                <w:lang w:val="en-AU" w:eastAsia="en-AU"/>
              </w:rPr>
              <w:t xml:space="preserve">Optimal Cutting Temperature </w:t>
            </w:r>
            <w:r w:rsidR="00A35A1C" w:rsidRPr="00537A60">
              <w:rPr>
                <w:rFonts w:ascii="Arial" w:hAnsi="Arial" w:cs="Arial"/>
                <w:sz w:val="20"/>
              </w:rPr>
              <w:t xml:space="preserve">(OCT) </w:t>
            </w:r>
            <w:r w:rsidR="00A35A1C" w:rsidRPr="00537A60">
              <w:rPr>
                <w:rFonts w:ascii="Arial" w:hAnsi="Arial" w:cs="Arial"/>
                <w:sz w:val="20"/>
                <w:lang w:val="en-AU" w:eastAsia="en-AU"/>
              </w:rPr>
              <w:t>compound</w:t>
            </w:r>
            <w:r w:rsidR="00A35A1C">
              <w:rPr>
                <w:rFonts w:ascii="Arial" w:hAnsi="Arial" w:cs="Arial"/>
                <w:sz w:val="20"/>
                <w:lang w:val="en-AU" w:eastAsia="en-AU"/>
              </w:rPr>
              <w:t>.</w:t>
            </w:r>
          </w:p>
        </w:tc>
      </w:tr>
      <w:tr w:rsidR="00591D7A" w:rsidRPr="00537A60" w14:paraId="72D0A8D9" w14:textId="77777777" w:rsidTr="00F321C5">
        <w:trPr>
          <w:trHeight w:val="311"/>
        </w:trPr>
        <w:tc>
          <w:tcPr>
            <w:tcW w:w="3060" w:type="dxa"/>
            <w:shd w:val="clear" w:color="auto" w:fill="auto"/>
          </w:tcPr>
          <w:p w14:paraId="14AC9472" w14:textId="5ADD1A91" w:rsidR="00591D7A" w:rsidRDefault="00591D7A" w:rsidP="004D38C4">
            <w:pPr>
              <w:pStyle w:val="NoSpacing"/>
              <w:rPr>
                <w:rFonts w:ascii="Arial" w:hAnsi="Arial" w:cs="Arial"/>
                <w:sz w:val="20"/>
              </w:rPr>
            </w:pPr>
            <w:r w:rsidRPr="00537A60">
              <w:rPr>
                <w:rFonts w:ascii="Arial" w:hAnsi="Arial" w:cs="Arial"/>
                <w:sz w:val="20"/>
              </w:rPr>
              <w:t>NSWH</w:t>
            </w:r>
            <w:r w:rsidR="0084572B">
              <w:rPr>
                <w:rFonts w:ascii="Arial" w:hAnsi="Arial" w:cs="Arial"/>
                <w:sz w:val="20"/>
              </w:rPr>
              <w:t>SB</w:t>
            </w:r>
            <w:r w:rsidRPr="00537A60">
              <w:rPr>
                <w:rFonts w:ascii="Arial" w:hAnsi="Arial" w:cs="Arial"/>
                <w:sz w:val="20"/>
              </w:rPr>
              <w:t xml:space="preserve"> SOP 5.1: Assessing Quality of Tissue Specimens</w:t>
            </w:r>
          </w:p>
        </w:tc>
        <w:tc>
          <w:tcPr>
            <w:tcW w:w="7288" w:type="dxa"/>
            <w:shd w:val="clear" w:color="auto" w:fill="auto"/>
          </w:tcPr>
          <w:p w14:paraId="3BC795F5" w14:textId="77777777" w:rsidR="00591D7A" w:rsidRDefault="00591D7A" w:rsidP="000105A1">
            <w:pPr>
              <w:pStyle w:val="Header"/>
              <w:rPr>
                <w:rFonts w:ascii="Arial" w:hAnsi="Arial" w:cs="Arial"/>
                <w:sz w:val="20"/>
              </w:rPr>
            </w:pPr>
            <w:r w:rsidRPr="00A35A1C">
              <w:rPr>
                <w:rFonts w:ascii="Arial" w:hAnsi="Arial" w:cs="Arial"/>
                <w:sz w:val="20"/>
              </w:rPr>
              <w:t>SOP</w:t>
            </w:r>
            <w:r>
              <w:rPr>
                <w:rFonts w:ascii="Arial" w:hAnsi="Arial" w:cs="Arial"/>
                <w:sz w:val="20"/>
              </w:rPr>
              <w:t xml:space="preserve"> that </w:t>
            </w:r>
            <w:r w:rsidRPr="001E26F6">
              <w:rPr>
                <w:rFonts w:ascii="Arial" w:hAnsi="Arial" w:cs="Arial"/>
                <w:sz w:val="20"/>
                <w:szCs w:val="20"/>
              </w:rPr>
              <w:t>describes the testing procedures Biobanks should put in place to monitor and assess the morphological quality of tissue biospecimens.</w:t>
            </w:r>
          </w:p>
        </w:tc>
      </w:tr>
    </w:tbl>
    <w:p w14:paraId="49EA8CA9" w14:textId="77777777" w:rsidR="007C4642" w:rsidRPr="00537A60" w:rsidRDefault="007C4642" w:rsidP="00C55D8A">
      <w:pPr>
        <w:pStyle w:val="Subheading1"/>
        <w:rPr>
          <w:rFonts w:cs="Arial"/>
          <w:color w:val="auto"/>
          <w:sz w:val="20"/>
          <w:szCs w:val="20"/>
        </w:rPr>
      </w:pPr>
    </w:p>
    <w:p w14:paraId="462304BD" w14:textId="77777777" w:rsidR="00647648" w:rsidRPr="00537A60" w:rsidRDefault="00647648" w:rsidP="00647648">
      <w:pPr>
        <w:pStyle w:val="Subheading1"/>
        <w:rPr>
          <w:rFonts w:cs="Arial"/>
          <w:sz w:val="32"/>
          <w:szCs w:val="32"/>
        </w:rPr>
      </w:pPr>
      <w:r w:rsidRPr="00537A60">
        <w:rPr>
          <w:rFonts w:cs="Arial"/>
          <w:sz w:val="32"/>
          <w:szCs w:val="32"/>
        </w:rPr>
        <w:t>Materials &amp; Equipment</w:t>
      </w:r>
    </w:p>
    <w:p w14:paraId="48799C3A" w14:textId="77777777" w:rsidR="00B24B44" w:rsidRDefault="0019082C" w:rsidP="00B24B44">
      <w:pPr>
        <w:rPr>
          <w:rFonts w:ascii="Arial" w:hAnsi="Arial" w:cs="Arial"/>
          <w:sz w:val="20"/>
          <w:szCs w:val="20"/>
        </w:rPr>
      </w:pPr>
      <w:r w:rsidRPr="00537A60">
        <w:rPr>
          <w:rFonts w:ascii="Arial" w:hAnsi="Arial" w:cs="Arial"/>
          <w:sz w:val="20"/>
          <w:szCs w:val="20"/>
        </w:rPr>
        <w:t>The materials and equipment</w:t>
      </w:r>
      <w:r w:rsidR="00B24B44" w:rsidRPr="00537A60">
        <w:rPr>
          <w:rFonts w:ascii="Arial" w:hAnsi="Arial" w:cs="Arial"/>
          <w:sz w:val="20"/>
          <w:szCs w:val="20"/>
        </w:rPr>
        <w:t xml:space="preserve"> listed </w:t>
      </w:r>
      <w:r w:rsidR="00366AFF" w:rsidRPr="00537A60">
        <w:rPr>
          <w:rFonts w:ascii="Arial" w:hAnsi="Arial" w:cs="Arial"/>
          <w:sz w:val="20"/>
          <w:szCs w:val="20"/>
        </w:rPr>
        <w:t>below</w:t>
      </w:r>
      <w:r w:rsidR="00B24B44" w:rsidRPr="00537A60">
        <w:rPr>
          <w:rFonts w:ascii="Arial" w:hAnsi="Arial" w:cs="Arial"/>
          <w:sz w:val="20"/>
          <w:szCs w:val="20"/>
        </w:rPr>
        <w:t xml:space="preserve"> are recommendations only and may be substituted by alternative/equivalent products more suitable for the site-specific task or procedure.</w:t>
      </w:r>
    </w:p>
    <w:p w14:paraId="3AA47D9B" w14:textId="3EF095BF" w:rsidR="00B307DE" w:rsidRDefault="00B307DE" w:rsidP="00B24B44">
      <w:pPr>
        <w:rPr>
          <w:rFonts w:ascii="Arial" w:hAnsi="Arial" w:cs="Arial"/>
          <w:sz w:val="20"/>
          <w:szCs w:val="20"/>
        </w:rPr>
      </w:pPr>
    </w:p>
    <w:p w14:paraId="3614E926" w14:textId="2EAD834D" w:rsidR="00FE0ED7" w:rsidRPr="00FE482A" w:rsidDel="00C55F6C" w:rsidRDefault="00475399" w:rsidP="00E1274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AU" w:eastAsia="en-AU"/>
        </w:rPr>
      </w:pPr>
      <w:proofErr w:type="spellStart"/>
      <w:r w:rsidRPr="00475399">
        <w:rPr>
          <w:rFonts w:ascii="Arial" w:hAnsi="Arial" w:cs="Arial"/>
          <w:sz w:val="20"/>
          <w:szCs w:val="20"/>
          <w:lang w:val="en-AU" w:eastAsia="en-AU"/>
        </w:rPr>
        <w:t>Coplin</w:t>
      </w:r>
      <w:proofErr w:type="spellEnd"/>
      <w:r w:rsidRPr="00475399">
        <w:rPr>
          <w:rFonts w:ascii="Arial" w:hAnsi="Arial" w:cs="Arial"/>
          <w:sz w:val="20"/>
          <w:szCs w:val="20"/>
          <w:lang w:val="en-AU" w:eastAsia="en-AU"/>
        </w:rPr>
        <w:t xml:space="preserve"> jars (for stain)</w:t>
      </w:r>
      <w:r>
        <w:rPr>
          <w:rFonts w:ascii="Arial" w:hAnsi="Arial" w:cs="Arial"/>
          <w:sz w:val="20"/>
          <w:szCs w:val="20"/>
          <w:lang w:val="en-AU" w:eastAsia="en-AU"/>
        </w:rPr>
        <w:t xml:space="preserve"> or many laboratories will have a linear (sequential) system of containers (lidded)</w:t>
      </w:r>
    </w:p>
    <w:p w14:paraId="30660C69" w14:textId="77777777" w:rsidR="00FE0ED7" w:rsidDel="00B307DE" w:rsidRDefault="00FE0ED7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7A60" w:rsidDel="00B307DE">
        <w:rPr>
          <w:rFonts w:ascii="Arial" w:hAnsi="Arial" w:cs="Arial"/>
          <w:sz w:val="20"/>
          <w:szCs w:val="20"/>
        </w:rPr>
        <w:t>Harris Haematoxylin (filtered)</w:t>
      </w:r>
    </w:p>
    <w:p w14:paraId="55F6F2CF" w14:textId="77777777" w:rsidR="006353FF" w:rsidDel="00B307DE" w:rsidRDefault="006353FF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Del="00B307DE">
        <w:rPr>
          <w:rFonts w:ascii="Arial" w:hAnsi="Arial" w:cs="Arial"/>
          <w:sz w:val="20"/>
          <w:szCs w:val="20"/>
        </w:rPr>
        <w:t>Eosin</w:t>
      </w:r>
    </w:p>
    <w:p w14:paraId="7DCDC0CB" w14:textId="77777777" w:rsidR="006353FF" w:rsidDel="00947C68" w:rsidRDefault="006353FF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Del="00947C68">
        <w:rPr>
          <w:rFonts w:ascii="Arial" w:hAnsi="Arial" w:cs="Arial"/>
          <w:sz w:val="20"/>
          <w:szCs w:val="20"/>
        </w:rPr>
        <w:t>Xylene/Toluene</w:t>
      </w:r>
    </w:p>
    <w:p w14:paraId="596A2487" w14:textId="77777777" w:rsidR="006353FF" w:rsidDel="00F41100" w:rsidRDefault="006353FF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Del="00F41100">
        <w:rPr>
          <w:rFonts w:ascii="Arial" w:hAnsi="Arial" w:cs="Arial"/>
          <w:sz w:val="20"/>
          <w:szCs w:val="20"/>
        </w:rPr>
        <w:t>Tap water</w:t>
      </w:r>
    </w:p>
    <w:p w14:paraId="580847C0" w14:textId="77777777" w:rsidR="006353FF" w:rsidDel="00947C68" w:rsidRDefault="006353FF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Del="00947C68">
        <w:rPr>
          <w:rFonts w:ascii="Arial" w:hAnsi="Arial" w:cs="Arial"/>
          <w:sz w:val="20"/>
          <w:szCs w:val="20"/>
        </w:rPr>
        <w:t>Ethanols</w:t>
      </w:r>
      <w:proofErr w:type="spellEnd"/>
    </w:p>
    <w:p w14:paraId="50B5827E" w14:textId="77777777" w:rsidR="006353FF" w:rsidDel="00C55F6C" w:rsidRDefault="006353FF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Del="00C55F6C">
        <w:rPr>
          <w:rFonts w:ascii="Arial" w:hAnsi="Arial" w:cs="Arial"/>
          <w:sz w:val="20"/>
          <w:szCs w:val="20"/>
        </w:rPr>
        <w:t>HCl</w:t>
      </w:r>
      <w:proofErr w:type="spellEnd"/>
    </w:p>
    <w:p w14:paraId="4C7071FE" w14:textId="77777777" w:rsidR="00FE1C28" w:rsidRDefault="00FE1C28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Scott’s Bluing s</w:t>
      </w:r>
      <w:r w:rsidR="00475399">
        <w:rPr>
          <w:rFonts w:ascii="Arial" w:hAnsi="Arial" w:cs="Arial"/>
          <w:sz w:val="20"/>
          <w:szCs w:val="20"/>
        </w:rPr>
        <w:t>olution</w:t>
      </w:r>
    </w:p>
    <w:p w14:paraId="075DAB8F" w14:textId="77777777" w:rsidR="006353FF" w:rsidDel="00F41100" w:rsidRDefault="006353FF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Del="00F41100">
        <w:rPr>
          <w:rFonts w:ascii="Arial" w:hAnsi="Arial" w:cs="Arial"/>
          <w:sz w:val="20"/>
          <w:szCs w:val="20"/>
        </w:rPr>
        <w:t>Slide racks for staining and drying slides</w:t>
      </w:r>
    </w:p>
    <w:p w14:paraId="2F8B393C" w14:textId="77777777" w:rsidR="006353FF" w:rsidDel="00947C68" w:rsidRDefault="006353FF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Del="00947C68">
        <w:rPr>
          <w:rFonts w:ascii="Arial" w:hAnsi="Arial" w:cs="Arial"/>
          <w:sz w:val="20"/>
          <w:szCs w:val="20"/>
        </w:rPr>
        <w:t>Forceps</w:t>
      </w:r>
    </w:p>
    <w:p w14:paraId="0B1F73B0" w14:textId="77777777" w:rsidR="006353FF" w:rsidRPr="00537A60" w:rsidRDefault="006353FF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Mounting medium (e.g. </w:t>
      </w:r>
      <w:proofErr w:type="spellStart"/>
      <w:r>
        <w:rPr>
          <w:rFonts w:ascii="Arial" w:hAnsi="Arial" w:cs="Arial"/>
          <w:sz w:val="20"/>
          <w:szCs w:val="20"/>
        </w:rPr>
        <w:t>Permount</w:t>
      </w:r>
      <w:proofErr w:type="spellEnd"/>
      <w:r>
        <w:rPr>
          <w:rFonts w:ascii="Arial" w:hAnsi="Arial" w:cs="Arial"/>
          <w:sz w:val="20"/>
          <w:szCs w:val="20"/>
        </w:rPr>
        <w:t>) and droppers</w:t>
      </w:r>
    </w:p>
    <w:p w14:paraId="07739244" w14:textId="77777777" w:rsidR="006353FF" w:rsidRDefault="006353FF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Coverslips</w:t>
      </w:r>
    </w:p>
    <w:p w14:paraId="5BC3B202" w14:textId="7D90E7B7" w:rsidR="00475399" w:rsidRPr="00537A60" w:rsidRDefault="00475399" w:rsidP="002100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 to running water</w:t>
      </w:r>
    </w:p>
    <w:p w14:paraId="77BEFF42" w14:textId="77777777" w:rsidR="00C55D8A" w:rsidRPr="00537A60" w:rsidRDefault="00C55D8A" w:rsidP="00537A60">
      <w:pPr>
        <w:pStyle w:val="Header"/>
        <w:tabs>
          <w:tab w:val="clear" w:pos="4513"/>
          <w:tab w:val="clear" w:pos="9026"/>
          <w:tab w:val="center" w:pos="709"/>
          <w:tab w:val="right" w:pos="8640"/>
          <w:tab w:val="right" w:pos="9000"/>
        </w:tabs>
        <w:rPr>
          <w:rFonts w:ascii="Arial" w:hAnsi="Arial" w:cs="Arial"/>
          <w:sz w:val="20"/>
          <w:szCs w:val="20"/>
        </w:rPr>
      </w:pPr>
    </w:p>
    <w:p w14:paraId="75538EE5" w14:textId="77777777" w:rsidR="00647648" w:rsidRPr="00537A60" w:rsidRDefault="00647648" w:rsidP="00647648">
      <w:pPr>
        <w:pStyle w:val="Subheading1"/>
        <w:rPr>
          <w:rFonts w:cs="Arial"/>
          <w:sz w:val="32"/>
          <w:szCs w:val="32"/>
        </w:rPr>
      </w:pPr>
      <w:r w:rsidRPr="00537A60">
        <w:rPr>
          <w:rFonts w:cs="Arial"/>
          <w:sz w:val="32"/>
          <w:szCs w:val="32"/>
        </w:rPr>
        <w:t>Safety</w:t>
      </w:r>
    </w:p>
    <w:p w14:paraId="219DD437" w14:textId="77777777" w:rsidR="00096E9B" w:rsidRPr="00537A60" w:rsidRDefault="00096E9B" w:rsidP="009A30E4">
      <w:pPr>
        <w:pStyle w:val="NoSpacing"/>
        <w:rPr>
          <w:rFonts w:ascii="Arial" w:hAnsi="Arial" w:cs="Arial"/>
          <w:sz w:val="20"/>
          <w:lang w:val="en-CA" w:eastAsia="en-CA"/>
        </w:rPr>
      </w:pPr>
      <w:r w:rsidRPr="00537A60">
        <w:rPr>
          <w:rFonts w:ascii="Arial" w:hAnsi="Arial" w:cs="Arial"/>
          <w:sz w:val="20"/>
          <w:lang w:val="en-CA" w:eastAsia="en-CA"/>
        </w:rPr>
        <w:t xml:space="preserve">This SOP does not cover detailed safety procedures for handling </w:t>
      </w:r>
      <w:r w:rsidR="008E4612" w:rsidRPr="00537A60">
        <w:rPr>
          <w:rFonts w:ascii="Arial" w:hAnsi="Arial" w:cs="Arial"/>
          <w:sz w:val="20"/>
          <w:lang w:val="en-CA" w:eastAsia="en-CA"/>
        </w:rPr>
        <w:t>bio</w:t>
      </w:r>
      <w:r w:rsidRPr="00537A60">
        <w:rPr>
          <w:rFonts w:ascii="Arial" w:hAnsi="Arial" w:cs="Arial"/>
          <w:sz w:val="20"/>
          <w:lang w:val="en-CA" w:eastAsia="en-CA"/>
        </w:rPr>
        <w:t xml:space="preserve">hazardous </w:t>
      </w:r>
      <w:r w:rsidR="008E4612" w:rsidRPr="00537A60">
        <w:rPr>
          <w:rFonts w:ascii="Arial" w:hAnsi="Arial" w:cs="Arial"/>
          <w:sz w:val="20"/>
          <w:lang w:val="en-CA" w:eastAsia="en-CA"/>
        </w:rPr>
        <w:t xml:space="preserve">and hazardous </w:t>
      </w:r>
      <w:r w:rsidRPr="00537A60">
        <w:rPr>
          <w:rFonts w:ascii="Arial" w:hAnsi="Arial" w:cs="Arial"/>
          <w:sz w:val="20"/>
          <w:lang w:val="en-CA" w:eastAsia="en-CA"/>
        </w:rPr>
        <w:t>materials and it is recommended that personnel follow institutional biosafety guidelines</w:t>
      </w:r>
      <w:r w:rsidR="008E4612" w:rsidRPr="00537A60">
        <w:rPr>
          <w:rFonts w:ascii="Arial" w:hAnsi="Arial" w:cs="Arial"/>
          <w:sz w:val="20"/>
          <w:lang w:val="en-CA" w:eastAsia="en-CA"/>
        </w:rPr>
        <w:t xml:space="preserve"> and information in </w:t>
      </w:r>
      <w:r w:rsidR="00B228B6" w:rsidRPr="00537A60">
        <w:rPr>
          <w:rFonts w:ascii="Arial" w:hAnsi="Arial" w:cs="Arial"/>
          <w:sz w:val="20"/>
          <w:lang w:val="en-CA" w:eastAsia="en-CA"/>
        </w:rPr>
        <w:t xml:space="preserve">the </w:t>
      </w:r>
      <w:r w:rsidR="008E4612" w:rsidRPr="00537A60">
        <w:rPr>
          <w:rFonts w:ascii="Arial" w:hAnsi="Arial" w:cs="Arial"/>
          <w:sz w:val="20"/>
          <w:lang w:val="en-CA" w:eastAsia="en-CA"/>
        </w:rPr>
        <w:t>rele</w:t>
      </w:r>
      <w:r w:rsidR="00B228B6" w:rsidRPr="00537A60">
        <w:rPr>
          <w:rFonts w:ascii="Arial" w:hAnsi="Arial" w:cs="Arial"/>
          <w:sz w:val="20"/>
          <w:lang w:val="en-CA" w:eastAsia="en-CA"/>
        </w:rPr>
        <w:t>vant Material Safety Data Sheet</w:t>
      </w:r>
      <w:r w:rsidR="008E4612" w:rsidRPr="00537A60">
        <w:rPr>
          <w:rFonts w:ascii="Arial" w:hAnsi="Arial" w:cs="Arial"/>
          <w:sz w:val="20"/>
          <w:lang w:val="en-CA" w:eastAsia="en-CA"/>
        </w:rPr>
        <w:t xml:space="preserve"> (MSDSs)</w:t>
      </w:r>
      <w:r w:rsidR="00B228B6" w:rsidRPr="00537A60">
        <w:rPr>
          <w:rFonts w:ascii="Arial" w:hAnsi="Arial" w:cs="Arial"/>
          <w:sz w:val="20"/>
          <w:lang w:val="en-CA" w:eastAsia="en-CA"/>
        </w:rPr>
        <w:t xml:space="preserve"> or Safety Data Sheet (SDS) for each hazardous material</w:t>
      </w:r>
      <w:r w:rsidR="008E4612" w:rsidRPr="00537A60">
        <w:rPr>
          <w:rFonts w:ascii="Arial" w:hAnsi="Arial" w:cs="Arial"/>
          <w:sz w:val="20"/>
          <w:lang w:val="en-CA" w:eastAsia="en-CA"/>
        </w:rPr>
        <w:t xml:space="preserve">. </w:t>
      </w:r>
    </w:p>
    <w:p w14:paraId="3EE3008C" w14:textId="77777777" w:rsidR="00096E9B" w:rsidRPr="00537A60" w:rsidRDefault="00096E9B" w:rsidP="009A30E4">
      <w:pPr>
        <w:pStyle w:val="NoSpacing"/>
        <w:rPr>
          <w:rFonts w:ascii="Arial" w:hAnsi="Arial" w:cs="Arial"/>
          <w:sz w:val="20"/>
        </w:rPr>
      </w:pPr>
    </w:p>
    <w:p w14:paraId="2598C80A" w14:textId="77777777" w:rsidR="00647648" w:rsidRPr="00537A60" w:rsidRDefault="00096E9B" w:rsidP="009A30E4">
      <w:pPr>
        <w:pStyle w:val="NoSpacing"/>
        <w:rPr>
          <w:rFonts w:ascii="Arial" w:hAnsi="Arial" w:cs="Arial"/>
          <w:color w:val="000000"/>
          <w:sz w:val="20"/>
        </w:rPr>
      </w:pPr>
      <w:r w:rsidRPr="00537A60">
        <w:rPr>
          <w:rFonts w:ascii="Arial" w:hAnsi="Arial" w:cs="Arial"/>
          <w:sz w:val="20"/>
        </w:rPr>
        <w:t>In general, treat blood</w:t>
      </w:r>
      <w:r w:rsidR="003B195F" w:rsidRPr="00537A60">
        <w:rPr>
          <w:rFonts w:ascii="Arial" w:hAnsi="Arial" w:cs="Arial"/>
          <w:sz w:val="20"/>
        </w:rPr>
        <w:t>, tissue and all such materials as biohazardous</w:t>
      </w:r>
      <w:r w:rsidR="00A614F0" w:rsidRPr="00537A60">
        <w:rPr>
          <w:rFonts w:ascii="Arial" w:hAnsi="Arial" w:cs="Arial"/>
          <w:sz w:val="20"/>
        </w:rPr>
        <w:t xml:space="preserve"> and w</w:t>
      </w:r>
      <w:r w:rsidRPr="00537A60">
        <w:rPr>
          <w:rFonts w:ascii="Arial" w:hAnsi="Arial" w:cs="Arial"/>
          <w:sz w:val="20"/>
        </w:rPr>
        <w:t xml:space="preserve">ear </w:t>
      </w:r>
      <w:r w:rsidR="00A614F0" w:rsidRPr="00537A60">
        <w:rPr>
          <w:rFonts w:ascii="Arial" w:hAnsi="Arial" w:cs="Arial"/>
          <w:sz w:val="20"/>
        </w:rPr>
        <w:t xml:space="preserve">appropriate </w:t>
      </w:r>
      <w:r w:rsidRPr="00537A60">
        <w:rPr>
          <w:rFonts w:ascii="Arial" w:hAnsi="Arial" w:cs="Arial"/>
          <w:sz w:val="20"/>
        </w:rPr>
        <w:t>personal protective equipment (PPE) throughout the procedure.</w:t>
      </w:r>
      <w:r w:rsidRPr="00537A60">
        <w:rPr>
          <w:rFonts w:ascii="Arial" w:hAnsi="Arial" w:cs="Arial"/>
          <w:b/>
          <w:sz w:val="20"/>
        </w:rPr>
        <w:t xml:space="preserve"> </w:t>
      </w:r>
    </w:p>
    <w:p w14:paraId="713EDE8D" w14:textId="77777777" w:rsidR="007C4642" w:rsidRPr="00537A60" w:rsidRDefault="007C4642" w:rsidP="009A30E4">
      <w:pPr>
        <w:pStyle w:val="NoSpacing"/>
        <w:rPr>
          <w:rFonts w:ascii="Arial" w:hAnsi="Arial" w:cs="Arial"/>
          <w:sz w:val="20"/>
        </w:rPr>
      </w:pPr>
    </w:p>
    <w:p w14:paraId="13ECCCE6" w14:textId="7AE6D5AE" w:rsidR="006353FF" w:rsidRDefault="00647648" w:rsidP="001A5112">
      <w:pPr>
        <w:pStyle w:val="Subheading1"/>
      </w:pPr>
      <w:r w:rsidRPr="00537A60">
        <w:rPr>
          <w:rFonts w:cs="Arial"/>
          <w:sz w:val="32"/>
          <w:szCs w:val="32"/>
        </w:rPr>
        <w:t>Procedure</w:t>
      </w:r>
      <w:r w:rsidR="004F3642">
        <w:rPr>
          <w:rFonts w:cs="Arial"/>
          <w:sz w:val="32"/>
          <w:szCs w:val="32"/>
        </w:rPr>
        <w:t>s/</w:t>
      </w:r>
      <w:r w:rsidR="006F745A" w:rsidRPr="00537A60">
        <w:rPr>
          <w:rFonts w:cs="Arial"/>
          <w:sz w:val="32"/>
          <w:szCs w:val="32"/>
        </w:rPr>
        <w:t>Method</w:t>
      </w:r>
    </w:p>
    <w:p w14:paraId="7E7D48D3" w14:textId="16CC3594" w:rsidR="006353FF" w:rsidRPr="001A5112" w:rsidRDefault="006353FF" w:rsidP="001A5112">
      <w:pPr>
        <w:pStyle w:val="NoSpacing"/>
        <w:rPr>
          <w:rFonts w:ascii="Arial" w:hAnsi="Arial" w:cs="Arial"/>
          <w:sz w:val="20"/>
        </w:rPr>
      </w:pPr>
      <w:r w:rsidRPr="001A5112">
        <w:rPr>
          <w:rFonts w:ascii="Arial" w:hAnsi="Arial" w:cs="Arial"/>
          <w:sz w:val="20"/>
        </w:rPr>
        <w:t>This procedure is intended to ensure that tissue sections are stained in a consistent</w:t>
      </w:r>
      <w:r w:rsidR="00591D7A" w:rsidRPr="001A5112">
        <w:rPr>
          <w:rFonts w:ascii="Arial" w:hAnsi="Arial" w:cs="Arial"/>
          <w:sz w:val="20"/>
        </w:rPr>
        <w:t xml:space="preserve"> manner.  S</w:t>
      </w:r>
      <w:r w:rsidRPr="001A5112">
        <w:rPr>
          <w:rFonts w:ascii="Arial" w:hAnsi="Arial" w:cs="Arial"/>
          <w:sz w:val="20"/>
        </w:rPr>
        <w:t xml:space="preserve">tained sections are valuable for studying tissue morphology and structure. Microscopic examination of stained sections facilitates identification of tissue and components.  Consistency in procedure is important for obtaining comparable reliable </w:t>
      </w:r>
      <w:r w:rsidR="00DE7FE3">
        <w:rPr>
          <w:rFonts w:ascii="Arial" w:hAnsi="Arial" w:cs="Arial"/>
          <w:sz w:val="20"/>
        </w:rPr>
        <w:t xml:space="preserve">and reproducible </w:t>
      </w:r>
      <w:r w:rsidRPr="001A5112">
        <w:rPr>
          <w:rFonts w:ascii="Arial" w:hAnsi="Arial" w:cs="Arial"/>
          <w:sz w:val="20"/>
        </w:rPr>
        <w:t>test results.  T</w:t>
      </w:r>
      <w:r w:rsidR="004D1A41">
        <w:rPr>
          <w:rFonts w:ascii="Arial" w:hAnsi="Arial" w:cs="Arial"/>
          <w:sz w:val="20"/>
        </w:rPr>
        <w:t>he t</w:t>
      </w:r>
      <w:r w:rsidRPr="001A5112">
        <w:rPr>
          <w:rFonts w:ascii="Arial" w:hAnsi="Arial" w:cs="Arial"/>
          <w:sz w:val="20"/>
        </w:rPr>
        <w:t>imes specifi</w:t>
      </w:r>
      <w:r w:rsidR="004D1A41" w:rsidRPr="001A5112">
        <w:rPr>
          <w:rFonts w:ascii="Arial" w:hAnsi="Arial" w:cs="Arial"/>
          <w:sz w:val="20"/>
        </w:rPr>
        <w:t xml:space="preserve">ed for the steps </w:t>
      </w:r>
      <w:r w:rsidR="004D1A41">
        <w:rPr>
          <w:rFonts w:ascii="Arial" w:hAnsi="Arial" w:cs="Arial"/>
          <w:sz w:val="20"/>
        </w:rPr>
        <w:t>below</w:t>
      </w:r>
      <w:r w:rsidRPr="001A5112">
        <w:rPr>
          <w:rFonts w:ascii="Arial" w:hAnsi="Arial" w:cs="Arial"/>
          <w:sz w:val="20"/>
        </w:rPr>
        <w:t xml:space="preserve"> may be modified to suit laboratory spec</w:t>
      </w:r>
      <w:r w:rsidR="004D1A41" w:rsidRPr="001A5112">
        <w:rPr>
          <w:rFonts w:ascii="Arial" w:hAnsi="Arial" w:cs="Arial"/>
          <w:sz w:val="20"/>
        </w:rPr>
        <w:t>ific reagents, which may vary</w:t>
      </w:r>
      <w:r w:rsidRPr="001A5112">
        <w:rPr>
          <w:rFonts w:ascii="Arial" w:hAnsi="Arial" w:cs="Arial"/>
          <w:sz w:val="20"/>
        </w:rPr>
        <w:t xml:space="preserve"> </w:t>
      </w:r>
      <w:r w:rsidR="004D1A41" w:rsidRPr="001A5112">
        <w:rPr>
          <w:rFonts w:ascii="Arial" w:hAnsi="Arial" w:cs="Arial"/>
          <w:sz w:val="20"/>
        </w:rPr>
        <w:t>in strengths and composition.</w:t>
      </w:r>
      <w:r w:rsidR="00475399">
        <w:rPr>
          <w:rFonts w:ascii="Arial" w:hAnsi="Arial" w:cs="Arial"/>
          <w:sz w:val="20"/>
        </w:rPr>
        <w:t xml:space="preserve"> </w:t>
      </w:r>
      <w:r w:rsidR="00DE6A42">
        <w:rPr>
          <w:rFonts w:ascii="Arial" w:hAnsi="Arial" w:cs="Arial"/>
          <w:sz w:val="20"/>
        </w:rPr>
        <w:t>However,</w:t>
      </w:r>
      <w:r w:rsidR="00F41100">
        <w:rPr>
          <w:rFonts w:ascii="Arial" w:hAnsi="Arial" w:cs="Arial"/>
          <w:sz w:val="20"/>
        </w:rPr>
        <w:t xml:space="preserve"> t</w:t>
      </w:r>
      <w:r w:rsidR="00475399">
        <w:rPr>
          <w:rFonts w:ascii="Arial" w:hAnsi="Arial" w:cs="Arial"/>
          <w:sz w:val="20"/>
        </w:rPr>
        <w:t>he</w:t>
      </w:r>
      <w:r w:rsidR="00F41100">
        <w:rPr>
          <w:rFonts w:ascii="Arial" w:hAnsi="Arial" w:cs="Arial"/>
          <w:sz w:val="20"/>
        </w:rPr>
        <w:t xml:space="preserve"> produc</w:t>
      </w:r>
      <w:r w:rsidR="00475399">
        <w:rPr>
          <w:rFonts w:ascii="Arial" w:hAnsi="Arial" w:cs="Arial"/>
          <w:sz w:val="20"/>
        </w:rPr>
        <w:t>tion of</w:t>
      </w:r>
      <w:r w:rsidR="0084572B">
        <w:rPr>
          <w:rFonts w:ascii="Arial" w:hAnsi="Arial" w:cs="Arial"/>
          <w:sz w:val="20"/>
        </w:rPr>
        <w:t xml:space="preserve"> </w:t>
      </w:r>
      <w:r w:rsidR="008D51C0">
        <w:rPr>
          <w:rFonts w:ascii="Arial" w:hAnsi="Arial" w:cs="Arial"/>
          <w:sz w:val="20"/>
        </w:rPr>
        <w:t>high quality H&amp;E stained</w:t>
      </w:r>
      <w:r w:rsidR="0084572B">
        <w:rPr>
          <w:rFonts w:ascii="Arial" w:hAnsi="Arial" w:cs="Arial"/>
          <w:sz w:val="20"/>
        </w:rPr>
        <w:t xml:space="preserve"> sections</w:t>
      </w:r>
      <w:r w:rsidR="00F41100">
        <w:rPr>
          <w:rFonts w:ascii="Arial" w:hAnsi="Arial" w:cs="Arial"/>
          <w:sz w:val="20"/>
        </w:rPr>
        <w:t xml:space="preserve"> relies on numerous variables and the intensity of the staining should be discussed prior to </w:t>
      </w:r>
      <w:r w:rsidR="008D51C0">
        <w:rPr>
          <w:rFonts w:ascii="Arial" w:hAnsi="Arial" w:cs="Arial"/>
          <w:sz w:val="20"/>
        </w:rPr>
        <w:t>actually staining</w:t>
      </w:r>
    </w:p>
    <w:p w14:paraId="275FCC7A" w14:textId="77777777" w:rsidR="006353FF" w:rsidRDefault="006353FF" w:rsidP="001A5112">
      <w:pPr>
        <w:pStyle w:val="NoSpacing"/>
        <w:rPr>
          <w:rFonts w:ascii="Arial" w:hAnsi="Arial" w:cs="Arial"/>
          <w:sz w:val="20"/>
        </w:rPr>
      </w:pPr>
    </w:p>
    <w:p w14:paraId="213427AF" w14:textId="77777777" w:rsidR="008E2EB1" w:rsidRPr="001A5112" w:rsidRDefault="008E2EB1" w:rsidP="001A5112">
      <w:pPr>
        <w:pStyle w:val="NoSpacing"/>
        <w:rPr>
          <w:rFonts w:ascii="Arial" w:hAnsi="Arial" w:cs="Arial"/>
          <w:b/>
          <w:sz w:val="20"/>
        </w:rPr>
      </w:pPr>
      <w:r w:rsidRPr="001A5112">
        <w:rPr>
          <w:rFonts w:ascii="Arial" w:hAnsi="Arial" w:cs="Arial"/>
          <w:b/>
          <w:sz w:val="20"/>
        </w:rPr>
        <w:t>Staining Preparation:</w:t>
      </w:r>
    </w:p>
    <w:p w14:paraId="68E3235D" w14:textId="77777777" w:rsidR="006353FF" w:rsidRPr="001A5112" w:rsidRDefault="006353FF" w:rsidP="0021002C">
      <w:pPr>
        <w:pStyle w:val="NoSpacing"/>
        <w:numPr>
          <w:ilvl w:val="0"/>
          <w:numId w:val="7"/>
        </w:numPr>
        <w:rPr>
          <w:rFonts w:ascii="Arial" w:hAnsi="Arial" w:cs="Arial"/>
          <w:sz w:val="20"/>
        </w:rPr>
      </w:pPr>
      <w:r w:rsidRPr="001A5112">
        <w:rPr>
          <w:rFonts w:ascii="Arial" w:hAnsi="Arial" w:cs="Arial"/>
          <w:sz w:val="20"/>
        </w:rPr>
        <w:t>Treat all tissue as potentially infectious.</w:t>
      </w:r>
    </w:p>
    <w:p w14:paraId="6CD088DD" w14:textId="42393F47" w:rsidR="006353FF" w:rsidRPr="001A5112" w:rsidRDefault="008E2EB1" w:rsidP="0021002C">
      <w:pPr>
        <w:pStyle w:val="NoSpacing"/>
        <w:numPr>
          <w:ilvl w:val="0"/>
          <w:numId w:val="7"/>
        </w:numPr>
        <w:rPr>
          <w:rFonts w:ascii="Arial" w:hAnsi="Arial" w:cs="Arial"/>
          <w:sz w:val="20"/>
        </w:rPr>
      </w:pPr>
      <w:r w:rsidRPr="001A5112">
        <w:rPr>
          <w:rFonts w:ascii="Arial" w:hAnsi="Arial" w:cs="Arial"/>
          <w:sz w:val="20"/>
        </w:rPr>
        <w:t xml:space="preserve">Staining </w:t>
      </w:r>
      <w:r>
        <w:rPr>
          <w:rFonts w:ascii="Arial" w:hAnsi="Arial" w:cs="Arial"/>
          <w:sz w:val="20"/>
        </w:rPr>
        <w:t>must be</w:t>
      </w:r>
      <w:r w:rsidR="006353FF" w:rsidRPr="001A5112">
        <w:rPr>
          <w:rFonts w:ascii="Arial" w:hAnsi="Arial" w:cs="Arial"/>
          <w:sz w:val="20"/>
        </w:rPr>
        <w:t xml:space="preserve"> performed by the laboratory or histology technician/</w:t>
      </w:r>
      <w:r w:rsidR="00475399">
        <w:rPr>
          <w:rFonts w:ascii="Arial" w:hAnsi="Arial" w:cs="Arial"/>
          <w:sz w:val="20"/>
        </w:rPr>
        <w:t>scient</w:t>
      </w:r>
      <w:r w:rsidR="006353FF" w:rsidRPr="001A5112">
        <w:rPr>
          <w:rFonts w:ascii="Arial" w:hAnsi="Arial" w:cs="Arial"/>
          <w:sz w:val="20"/>
        </w:rPr>
        <w:t>ist or trained personnel des</w:t>
      </w:r>
      <w:r w:rsidR="00591D7A" w:rsidRPr="001A5112">
        <w:rPr>
          <w:rFonts w:ascii="Arial" w:hAnsi="Arial" w:cs="Arial"/>
          <w:sz w:val="20"/>
        </w:rPr>
        <w:t>ignated by the B</w:t>
      </w:r>
      <w:r w:rsidR="006353FF" w:rsidRPr="001A5112">
        <w:rPr>
          <w:rFonts w:ascii="Arial" w:hAnsi="Arial" w:cs="Arial"/>
          <w:sz w:val="20"/>
        </w:rPr>
        <w:t>iobank.</w:t>
      </w:r>
    </w:p>
    <w:p w14:paraId="171F7D93" w14:textId="77777777" w:rsidR="006353FF" w:rsidRDefault="008E2EB1" w:rsidP="0021002C">
      <w:pPr>
        <w:pStyle w:val="NoSpacing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Ensure all materials, reagents and equipment are ready before starting. </w:t>
      </w:r>
    </w:p>
    <w:p w14:paraId="2E212A79" w14:textId="17F6A3F4" w:rsidR="00A25AF8" w:rsidRDefault="00A25AF8" w:rsidP="0021002C">
      <w:pPr>
        <w:pStyle w:val="NoSpacing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It is advisable to run a Quality Control slide prior to staining a batch, checked microscopically and then proceed with batch staining. These QC slides can be kept and reviewed to maintain/</w:t>
      </w:r>
      <w:proofErr w:type="spellStart"/>
      <w:r>
        <w:rPr>
          <w:rFonts w:ascii="Arial" w:hAnsi="Arial" w:cs="Arial"/>
          <w:sz w:val="20"/>
        </w:rPr>
        <w:t>optimi</w:t>
      </w:r>
      <w:r w:rsidR="00475399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e</w:t>
      </w:r>
      <w:proofErr w:type="spellEnd"/>
      <w:r>
        <w:rPr>
          <w:rFonts w:ascii="Arial" w:hAnsi="Arial" w:cs="Arial"/>
          <w:sz w:val="20"/>
        </w:rPr>
        <w:t xml:space="preserve"> further staining batches</w:t>
      </w:r>
    </w:p>
    <w:p w14:paraId="49673507" w14:textId="77777777" w:rsidR="008E2EB1" w:rsidRDefault="008E2EB1" w:rsidP="001A5112">
      <w:pPr>
        <w:pStyle w:val="NoSpacing"/>
        <w:rPr>
          <w:rFonts w:ascii="Arial" w:hAnsi="Arial" w:cs="Arial"/>
          <w:sz w:val="20"/>
        </w:rPr>
      </w:pPr>
    </w:p>
    <w:p w14:paraId="176A3BEA" w14:textId="77777777" w:rsidR="008E2EB1" w:rsidRPr="001A5112" w:rsidRDefault="008E2EB1" w:rsidP="001A5112">
      <w:pPr>
        <w:pStyle w:val="NoSpacing"/>
        <w:rPr>
          <w:rFonts w:ascii="Arial" w:hAnsi="Arial" w:cs="Arial"/>
          <w:b/>
          <w:sz w:val="20"/>
        </w:rPr>
      </w:pPr>
      <w:r w:rsidRPr="001E26F6">
        <w:rPr>
          <w:rFonts w:ascii="Arial" w:hAnsi="Arial" w:cs="Arial"/>
          <w:b/>
          <w:sz w:val="20"/>
        </w:rPr>
        <w:t>Staining of Formalin Fixed Paraffin Embedded Tissue Sections</w:t>
      </w:r>
    </w:p>
    <w:p w14:paraId="618948D6" w14:textId="1F156DEA" w:rsidR="0020298F" w:rsidRPr="001A5112" w:rsidRDefault="0020298F" w:rsidP="0021002C">
      <w:pPr>
        <w:pStyle w:val="NoSpacing"/>
        <w:numPr>
          <w:ilvl w:val="0"/>
          <w:numId w:val="10"/>
        </w:numPr>
        <w:rPr>
          <w:rFonts w:ascii="Arial" w:hAnsi="Arial" w:cs="Arial"/>
          <w:sz w:val="20"/>
        </w:rPr>
      </w:pPr>
      <w:r w:rsidRPr="001A5112">
        <w:rPr>
          <w:rFonts w:ascii="Arial" w:hAnsi="Arial" w:cs="Arial"/>
          <w:sz w:val="20"/>
        </w:rPr>
        <w:t xml:space="preserve">Place </w:t>
      </w:r>
      <w:r w:rsidR="008E2EB1" w:rsidRPr="001A5112">
        <w:rPr>
          <w:rFonts w:ascii="Arial" w:hAnsi="Arial" w:cs="Arial"/>
          <w:sz w:val="20"/>
        </w:rPr>
        <w:t xml:space="preserve">slides containing </w:t>
      </w:r>
      <w:r w:rsidR="008E2EB1">
        <w:rPr>
          <w:rFonts w:ascii="Arial" w:hAnsi="Arial" w:cs="Arial"/>
          <w:sz w:val="20"/>
        </w:rPr>
        <w:t>FFPE</w:t>
      </w:r>
      <w:r w:rsidRPr="001A5112">
        <w:rPr>
          <w:rFonts w:ascii="Arial" w:hAnsi="Arial" w:cs="Arial"/>
          <w:sz w:val="20"/>
        </w:rPr>
        <w:t xml:space="preserve"> sections in a slide holder (glass</w:t>
      </w:r>
      <w:r w:rsidR="00475399">
        <w:rPr>
          <w:rFonts w:ascii="Arial" w:hAnsi="Arial" w:cs="Arial"/>
          <w:sz w:val="20"/>
        </w:rPr>
        <w:t>,</w:t>
      </w:r>
      <w:r w:rsidRPr="001A5112">
        <w:rPr>
          <w:rFonts w:ascii="Arial" w:hAnsi="Arial" w:cs="Arial"/>
          <w:sz w:val="20"/>
        </w:rPr>
        <w:t xml:space="preserve"> metal</w:t>
      </w:r>
      <w:r w:rsidR="00475399">
        <w:rPr>
          <w:rFonts w:ascii="Arial" w:hAnsi="Arial" w:cs="Arial"/>
          <w:sz w:val="20"/>
        </w:rPr>
        <w:t xml:space="preserve"> or plastic</w:t>
      </w:r>
      <w:r w:rsidRPr="001A5112">
        <w:rPr>
          <w:rFonts w:ascii="Arial" w:hAnsi="Arial" w:cs="Arial"/>
          <w:sz w:val="20"/>
        </w:rPr>
        <w:t>)</w:t>
      </w:r>
      <w:r w:rsidR="008E2EB1">
        <w:rPr>
          <w:rFonts w:ascii="Arial" w:hAnsi="Arial" w:cs="Arial"/>
          <w:sz w:val="20"/>
        </w:rPr>
        <w:t>.</w:t>
      </w:r>
    </w:p>
    <w:p w14:paraId="6ABC28DC" w14:textId="1CBBD0B4" w:rsidR="006353FF" w:rsidRPr="001A5112" w:rsidRDefault="0020298F" w:rsidP="0021002C">
      <w:pPr>
        <w:pStyle w:val="NoSpacing"/>
        <w:numPr>
          <w:ilvl w:val="0"/>
          <w:numId w:val="10"/>
        </w:numPr>
        <w:rPr>
          <w:rFonts w:ascii="Arial" w:hAnsi="Arial" w:cs="Arial"/>
          <w:sz w:val="20"/>
        </w:rPr>
      </w:pPr>
      <w:r w:rsidRPr="001A5112">
        <w:rPr>
          <w:rFonts w:ascii="Arial" w:hAnsi="Arial" w:cs="Arial"/>
          <w:bCs/>
          <w:sz w:val="20"/>
        </w:rPr>
        <w:t>To dewax</w:t>
      </w:r>
      <w:r w:rsidR="00DB3245">
        <w:rPr>
          <w:rFonts w:ascii="Arial" w:hAnsi="Arial" w:cs="Arial"/>
          <w:bCs/>
          <w:sz w:val="20"/>
        </w:rPr>
        <w:t xml:space="preserve"> (</w:t>
      </w:r>
      <w:proofErr w:type="spellStart"/>
      <w:r w:rsidR="00DB3245">
        <w:rPr>
          <w:rFonts w:ascii="Arial" w:hAnsi="Arial" w:cs="Arial"/>
          <w:bCs/>
          <w:sz w:val="20"/>
        </w:rPr>
        <w:t>deparaffinisation</w:t>
      </w:r>
      <w:proofErr w:type="spellEnd"/>
      <w:r w:rsidR="007D4F9A">
        <w:rPr>
          <w:rFonts w:ascii="Arial" w:hAnsi="Arial" w:cs="Arial"/>
          <w:bCs/>
          <w:sz w:val="20"/>
        </w:rPr>
        <w:t>;</w:t>
      </w:r>
      <w:r w:rsidR="00DB3245">
        <w:rPr>
          <w:rFonts w:ascii="Arial" w:hAnsi="Arial" w:cs="Arial"/>
          <w:bCs/>
          <w:sz w:val="20"/>
        </w:rPr>
        <w:t xml:space="preserve"> </w:t>
      </w:r>
      <w:r w:rsidR="00E12746">
        <w:rPr>
          <w:rFonts w:ascii="Arial" w:hAnsi="Arial" w:cs="Arial"/>
          <w:bCs/>
          <w:sz w:val="20"/>
        </w:rPr>
        <w:t>t</w:t>
      </w:r>
      <w:r w:rsidR="00DB3245">
        <w:rPr>
          <w:rFonts w:ascii="Arial" w:hAnsi="Arial" w:cs="Arial"/>
          <w:bCs/>
          <w:sz w:val="20"/>
        </w:rPr>
        <w:t>ake down to water)</w:t>
      </w:r>
      <w:r w:rsidR="006353FF" w:rsidRPr="001A5112">
        <w:rPr>
          <w:rFonts w:ascii="Arial" w:hAnsi="Arial" w:cs="Arial"/>
          <w:bCs/>
          <w:sz w:val="20"/>
        </w:rPr>
        <w:t xml:space="preserve"> </w:t>
      </w:r>
      <w:r w:rsidRPr="001A5112">
        <w:rPr>
          <w:rFonts w:ascii="Arial" w:hAnsi="Arial" w:cs="Arial"/>
          <w:sz w:val="20"/>
        </w:rPr>
        <w:t>the sections, dip the slide holder with the slides into each of the reagents below for the time specified: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3485"/>
        <w:gridCol w:w="2635"/>
      </w:tblGrid>
      <w:tr w:rsidR="006353FF" w:rsidRPr="001A5112" w14:paraId="7F502B22" w14:textId="77777777" w:rsidTr="00E81FA9">
        <w:tc>
          <w:tcPr>
            <w:tcW w:w="2016" w:type="dxa"/>
          </w:tcPr>
          <w:p w14:paraId="4F786812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1A5112">
              <w:rPr>
                <w:rFonts w:ascii="Arial" w:hAnsi="Arial" w:cs="Arial"/>
                <w:b/>
                <w:bCs/>
                <w:sz w:val="20"/>
              </w:rPr>
              <w:t>REAGENT</w:t>
            </w:r>
          </w:p>
        </w:tc>
        <w:tc>
          <w:tcPr>
            <w:tcW w:w="3485" w:type="dxa"/>
          </w:tcPr>
          <w:p w14:paraId="593D66CF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1A5112">
              <w:rPr>
                <w:rFonts w:ascii="Arial" w:hAnsi="Arial" w:cs="Arial"/>
                <w:b/>
                <w:bCs/>
                <w:sz w:val="20"/>
              </w:rPr>
              <w:t>TIME</w:t>
            </w:r>
          </w:p>
        </w:tc>
        <w:tc>
          <w:tcPr>
            <w:tcW w:w="2635" w:type="dxa"/>
          </w:tcPr>
          <w:p w14:paraId="239DFF19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1A5112">
              <w:rPr>
                <w:rFonts w:ascii="Arial" w:hAnsi="Arial" w:cs="Arial"/>
                <w:b/>
                <w:bCs/>
                <w:sz w:val="20"/>
              </w:rPr>
              <w:t>EQUIPMENT</w:t>
            </w:r>
          </w:p>
        </w:tc>
      </w:tr>
      <w:tr w:rsidR="006353FF" w:rsidRPr="001A5112" w14:paraId="580E2E6E" w14:textId="77777777" w:rsidTr="00E81FA9">
        <w:tc>
          <w:tcPr>
            <w:tcW w:w="2016" w:type="dxa"/>
          </w:tcPr>
          <w:p w14:paraId="4193BB60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Xylene/Toluene</w:t>
            </w:r>
          </w:p>
        </w:tc>
        <w:tc>
          <w:tcPr>
            <w:tcW w:w="3485" w:type="dxa"/>
          </w:tcPr>
          <w:p w14:paraId="5B882DD0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2-4 minutes with occasional agitation</w:t>
            </w:r>
          </w:p>
        </w:tc>
        <w:tc>
          <w:tcPr>
            <w:tcW w:w="2635" w:type="dxa"/>
          </w:tcPr>
          <w:p w14:paraId="12525989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Slide holder</w:t>
            </w:r>
          </w:p>
          <w:p w14:paraId="7C418F7E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Staining dish with lids</w:t>
            </w:r>
          </w:p>
          <w:p w14:paraId="7A2AD3D9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In fume hood</w:t>
            </w:r>
          </w:p>
        </w:tc>
      </w:tr>
      <w:tr w:rsidR="006353FF" w:rsidRPr="001A5112" w14:paraId="00A7ED0D" w14:textId="77777777" w:rsidTr="00E81FA9">
        <w:tc>
          <w:tcPr>
            <w:tcW w:w="2016" w:type="dxa"/>
          </w:tcPr>
          <w:p w14:paraId="331822E1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Xylene/Toluene</w:t>
            </w:r>
          </w:p>
        </w:tc>
        <w:tc>
          <w:tcPr>
            <w:tcW w:w="3485" w:type="dxa"/>
          </w:tcPr>
          <w:p w14:paraId="3FFEE150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2-4 minutes with occasional agitation</w:t>
            </w:r>
          </w:p>
        </w:tc>
        <w:tc>
          <w:tcPr>
            <w:tcW w:w="2635" w:type="dxa"/>
          </w:tcPr>
          <w:p w14:paraId="30169028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Slide holder</w:t>
            </w:r>
          </w:p>
          <w:p w14:paraId="6CA51D0E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Staining dish with lids</w:t>
            </w:r>
          </w:p>
          <w:p w14:paraId="155889B7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In fume hood</w:t>
            </w:r>
          </w:p>
        </w:tc>
      </w:tr>
    </w:tbl>
    <w:p w14:paraId="453DCEB5" w14:textId="77777777" w:rsidR="006353FF" w:rsidRPr="001A5112" w:rsidRDefault="006353FF" w:rsidP="001A5112">
      <w:pPr>
        <w:pStyle w:val="NoSpacing"/>
        <w:rPr>
          <w:rFonts w:ascii="Arial" w:hAnsi="Arial" w:cs="Arial"/>
          <w:sz w:val="20"/>
        </w:rPr>
      </w:pPr>
    </w:p>
    <w:p w14:paraId="6F2FDE6D" w14:textId="77777777" w:rsidR="006353FF" w:rsidRPr="001A5112" w:rsidRDefault="0020298F" w:rsidP="0021002C">
      <w:pPr>
        <w:pStyle w:val="NoSpacing"/>
        <w:numPr>
          <w:ilvl w:val="0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To r</w:t>
      </w:r>
      <w:r w:rsidRPr="001A5112">
        <w:rPr>
          <w:rFonts w:ascii="Arial" w:hAnsi="Arial" w:cs="Arial"/>
          <w:bCs/>
          <w:sz w:val="20"/>
        </w:rPr>
        <w:t>ehydrat</w:t>
      </w:r>
      <w:r>
        <w:rPr>
          <w:rFonts w:ascii="Arial" w:hAnsi="Arial" w:cs="Arial"/>
          <w:bCs/>
          <w:sz w:val="20"/>
        </w:rPr>
        <w:t>e the sections, dip the slide holder with the slides into each of the reagents below for the time specified: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3544"/>
        <w:gridCol w:w="2607"/>
      </w:tblGrid>
      <w:tr w:rsidR="006353FF" w:rsidRPr="001A5112" w14:paraId="292BDDC5" w14:textId="77777777" w:rsidTr="00E81FA9">
        <w:tc>
          <w:tcPr>
            <w:tcW w:w="1985" w:type="dxa"/>
          </w:tcPr>
          <w:p w14:paraId="1A74FDC0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1A5112">
              <w:rPr>
                <w:rFonts w:ascii="Arial" w:hAnsi="Arial" w:cs="Arial"/>
                <w:b/>
                <w:bCs/>
                <w:sz w:val="20"/>
              </w:rPr>
              <w:t>REAGENT</w:t>
            </w:r>
          </w:p>
        </w:tc>
        <w:tc>
          <w:tcPr>
            <w:tcW w:w="3544" w:type="dxa"/>
          </w:tcPr>
          <w:p w14:paraId="153775DC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1A5112">
              <w:rPr>
                <w:rFonts w:ascii="Arial" w:hAnsi="Arial" w:cs="Arial"/>
                <w:b/>
                <w:bCs/>
                <w:sz w:val="20"/>
              </w:rPr>
              <w:t>TIME</w:t>
            </w:r>
          </w:p>
        </w:tc>
        <w:tc>
          <w:tcPr>
            <w:tcW w:w="2607" w:type="dxa"/>
          </w:tcPr>
          <w:p w14:paraId="0BB13ADD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1A5112">
              <w:rPr>
                <w:rFonts w:ascii="Arial" w:hAnsi="Arial" w:cs="Arial"/>
                <w:b/>
                <w:bCs/>
                <w:sz w:val="20"/>
              </w:rPr>
              <w:t>EQUIPMENT</w:t>
            </w:r>
          </w:p>
        </w:tc>
      </w:tr>
      <w:tr w:rsidR="006353FF" w:rsidRPr="001A5112" w14:paraId="67D61C04" w14:textId="77777777" w:rsidTr="00E81FA9">
        <w:tc>
          <w:tcPr>
            <w:tcW w:w="1985" w:type="dxa"/>
          </w:tcPr>
          <w:p w14:paraId="12E78BDC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 xml:space="preserve">100% Ethanol </w:t>
            </w:r>
          </w:p>
        </w:tc>
        <w:tc>
          <w:tcPr>
            <w:tcW w:w="3544" w:type="dxa"/>
          </w:tcPr>
          <w:p w14:paraId="57ED40BA" w14:textId="3330324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 xml:space="preserve"> 2 minutes</w:t>
            </w:r>
          </w:p>
        </w:tc>
        <w:tc>
          <w:tcPr>
            <w:tcW w:w="2607" w:type="dxa"/>
          </w:tcPr>
          <w:p w14:paraId="43D8F630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Slide holder</w:t>
            </w:r>
          </w:p>
          <w:p w14:paraId="75696860" w14:textId="77777777" w:rsidR="006353FF" w:rsidRPr="001A5112" w:rsidDel="00A573C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Staining dish</w:t>
            </w:r>
          </w:p>
        </w:tc>
      </w:tr>
      <w:tr w:rsidR="006353FF" w:rsidRPr="001A5112" w14:paraId="56D68CEF" w14:textId="77777777" w:rsidTr="00E81FA9">
        <w:tc>
          <w:tcPr>
            <w:tcW w:w="1985" w:type="dxa"/>
          </w:tcPr>
          <w:p w14:paraId="1BFDAA16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 xml:space="preserve">100% Ethanol </w:t>
            </w:r>
          </w:p>
        </w:tc>
        <w:tc>
          <w:tcPr>
            <w:tcW w:w="3544" w:type="dxa"/>
          </w:tcPr>
          <w:p w14:paraId="6D72BF4B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2 minutes</w:t>
            </w:r>
          </w:p>
        </w:tc>
        <w:tc>
          <w:tcPr>
            <w:tcW w:w="2607" w:type="dxa"/>
          </w:tcPr>
          <w:p w14:paraId="66218E04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Slide holder</w:t>
            </w:r>
          </w:p>
          <w:p w14:paraId="30520D57" w14:textId="77777777" w:rsidR="006353FF" w:rsidRPr="001A5112" w:rsidDel="00A573C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Staining dish</w:t>
            </w:r>
          </w:p>
        </w:tc>
      </w:tr>
      <w:tr w:rsidR="006353FF" w:rsidRPr="001A5112" w14:paraId="76473CB0" w14:textId="77777777" w:rsidTr="00E81FA9">
        <w:tc>
          <w:tcPr>
            <w:tcW w:w="1985" w:type="dxa"/>
          </w:tcPr>
          <w:p w14:paraId="7FE98DDA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 xml:space="preserve">85% Ethanol </w:t>
            </w:r>
          </w:p>
        </w:tc>
        <w:tc>
          <w:tcPr>
            <w:tcW w:w="3544" w:type="dxa"/>
          </w:tcPr>
          <w:p w14:paraId="3DF3ED04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2 minutes</w:t>
            </w:r>
          </w:p>
        </w:tc>
        <w:tc>
          <w:tcPr>
            <w:tcW w:w="2607" w:type="dxa"/>
          </w:tcPr>
          <w:p w14:paraId="51D88001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Slide holder</w:t>
            </w:r>
          </w:p>
          <w:p w14:paraId="79B38020" w14:textId="77777777" w:rsidR="006353FF" w:rsidRPr="001A5112" w:rsidDel="00A573C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Staining dish</w:t>
            </w:r>
          </w:p>
        </w:tc>
      </w:tr>
      <w:tr w:rsidR="006353FF" w:rsidRPr="001A5112" w14:paraId="006134BF" w14:textId="77777777" w:rsidTr="00E81FA9">
        <w:tc>
          <w:tcPr>
            <w:tcW w:w="1985" w:type="dxa"/>
          </w:tcPr>
          <w:p w14:paraId="25F02FE3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 xml:space="preserve">70% Ethanol </w:t>
            </w:r>
          </w:p>
        </w:tc>
        <w:tc>
          <w:tcPr>
            <w:tcW w:w="3544" w:type="dxa"/>
          </w:tcPr>
          <w:p w14:paraId="0A69EC5D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2 minutes</w:t>
            </w:r>
          </w:p>
        </w:tc>
        <w:tc>
          <w:tcPr>
            <w:tcW w:w="2607" w:type="dxa"/>
          </w:tcPr>
          <w:p w14:paraId="1C9D578C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Slide holder</w:t>
            </w:r>
          </w:p>
          <w:p w14:paraId="5B344C55" w14:textId="77777777" w:rsidR="006353FF" w:rsidRPr="001A5112" w:rsidDel="00A573C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Staining dish</w:t>
            </w:r>
          </w:p>
        </w:tc>
      </w:tr>
      <w:tr w:rsidR="006353FF" w:rsidRPr="001A5112" w14:paraId="33355D20" w14:textId="77777777" w:rsidTr="00E81FA9">
        <w:tc>
          <w:tcPr>
            <w:tcW w:w="1985" w:type="dxa"/>
          </w:tcPr>
          <w:p w14:paraId="2C312B06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 xml:space="preserve">Slowly running water wash </w:t>
            </w:r>
          </w:p>
        </w:tc>
        <w:tc>
          <w:tcPr>
            <w:tcW w:w="3544" w:type="dxa"/>
          </w:tcPr>
          <w:p w14:paraId="754C6264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5 minutes</w:t>
            </w:r>
          </w:p>
        </w:tc>
        <w:tc>
          <w:tcPr>
            <w:tcW w:w="2607" w:type="dxa"/>
          </w:tcPr>
          <w:p w14:paraId="0E677D0F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Slide holder</w:t>
            </w:r>
          </w:p>
        </w:tc>
      </w:tr>
    </w:tbl>
    <w:p w14:paraId="214262B4" w14:textId="77777777" w:rsidR="006353FF" w:rsidRPr="001A5112" w:rsidRDefault="006353FF" w:rsidP="001A5112">
      <w:pPr>
        <w:pStyle w:val="NoSpacing"/>
        <w:rPr>
          <w:rFonts w:ascii="Arial" w:hAnsi="Arial" w:cs="Arial"/>
          <w:b/>
          <w:bCs/>
          <w:sz w:val="20"/>
        </w:rPr>
      </w:pPr>
    </w:p>
    <w:p w14:paraId="0AD15136" w14:textId="77777777" w:rsidR="008E2EB1" w:rsidRPr="001A5112" w:rsidRDefault="008E2EB1" w:rsidP="0021002C">
      <w:pPr>
        <w:pStyle w:val="NoSpacing"/>
        <w:numPr>
          <w:ilvl w:val="0"/>
          <w:numId w:val="10"/>
        </w:numPr>
        <w:rPr>
          <w:rFonts w:ascii="Arial" w:hAnsi="Arial" w:cs="Arial"/>
          <w:bCs/>
          <w:sz w:val="20"/>
        </w:rPr>
      </w:pPr>
      <w:r w:rsidRPr="001A5112">
        <w:rPr>
          <w:rFonts w:ascii="Arial" w:hAnsi="Arial" w:cs="Arial"/>
          <w:sz w:val="20"/>
        </w:rPr>
        <w:t>When the slide holder is removed from the water, blot excess water from slide holder.</w:t>
      </w:r>
    </w:p>
    <w:p w14:paraId="1B25327A" w14:textId="77777777" w:rsidR="006353FF" w:rsidRPr="001A5112" w:rsidRDefault="0020298F" w:rsidP="0021002C">
      <w:pPr>
        <w:pStyle w:val="NoSpacing"/>
        <w:numPr>
          <w:ilvl w:val="0"/>
          <w:numId w:val="10"/>
        </w:numPr>
        <w:rPr>
          <w:rFonts w:ascii="Arial" w:hAnsi="Arial" w:cs="Arial"/>
          <w:bCs/>
          <w:sz w:val="20"/>
        </w:rPr>
      </w:pPr>
      <w:r w:rsidRPr="001A5112">
        <w:rPr>
          <w:rFonts w:ascii="Arial" w:hAnsi="Arial" w:cs="Arial"/>
          <w:bCs/>
          <w:sz w:val="20"/>
        </w:rPr>
        <w:t>To stain the sections, dip the slide holder with the slides into each of the reagents below for the time or number of dips specified:</w:t>
      </w:r>
    </w:p>
    <w:tbl>
      <w:tblPr>
        <w:tblW w:w="813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3882"/>
      </w:tblGrid>
      <w:tr w:rsidR="006353FF" w:rsidRPr="001A5112" w14:paraId="56269503" w14:textId="77777777" w:rsidTr="00E81FA9">
        <w:tc>
          <w:tcPr>
            <w:tcW w:w="0" w:type="auto"/>
          </w:tcPr>
          <w:p w14:paraId="7D0E2C16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1A5112">
              <w:rPr>
                <w:rFonts w:ascii="Arial" w:hAnsi="Arial" w:cs="Arial"/>
                <w:b/>
                <w:bCs/>
                <w:sz w:val="20"/>
              </w:rPr>
              <w:t>REAGENT</w:t>
            </w:r>
          </w:p>
        </w:tc>
        <w:tc>
          <w:tcPr>
            <w:tcW w:w="3882" w:type="dxa"/>
          </w:tcPr>
          <w:p w14:paraId="23BE49EB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1A5112">
              <w:rPr>
                <w:rFonts w:ascii="Arial" w:hAnsi="Arial" w:cs="Arial"/>
                <w:b/>
                <w:bCs/>
                <w:sz w:val="20"/>
              </w:rPr>
              <w:t>TIME</w:t>
            </w:r>
          </w:p>
        </w:tc>
      </w:tr>
      <w:tr w:rsidR="006353FF" w:rsidRPr="001A5112" w14:paraId="4C055769" w14:textId="77777777" w:rsidTr="00E81FA9">
        <w:tc>
          <w:tcPr>
            <w:tcW w:w="0" w:type="auto"/>
          </w:tcPr>
          <w:p w14:paraId="212F695C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 xml:space="preserve">Harris Haematoxylin  </w:t>
            </w:r>
          </w:p>
        </w:tc>
        <w:tc>
          <w:tcPr>
            <w:tcW w:w="3882" w:type="dxa"/>
          </w:tcPr>
          <w:p w14:paraId="32E9BD06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4 minutes</w:t>
            </w:r>
          </w:p>
        </w:tc>
      </w:tr>
      <w:tr w:rsidR="006353FF" w:rsidRPr="001A5112" w14:paraId="5065910C" w14:textId="77777777" w:rsidTr="00E81FA9">
        <w:tc>
          <w:tcPr>
            <w:tcW w:w="0" w:type="auto"/>
          </w:tcPr>
          <w:p w14:paraId="03F734E2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Slowly running water wash</w:t>
            </w:r>
          </w:p>
        </w:tc>
        <w:tc>
          <w:tcPr>
            <w:tcW w:w="3882" w:type="dxa"/>
          </w:tcPr>
          <w:p w14:paraId="3DB47E7F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5 minutes</w:t>
            </w:r>
          </w:p>
        </w:tc>
      </w:tr>
      <w:tr w:rsidR="006353FF" w:rsidRPr="001A5112" w14:paraId="0D3AF571" w14:textId="77777777" w:rsidTr="00E81FA9">
        <w:tc>
          <w:tcPr>
            <w:tcW w:w="0" w:type="auto"/>
          </w:tcPr>
          <w:p w14:paraId="637A5B10" w14:textId="79EF1D31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 xml:space="preserve">Acid- Alcohol (1% </w:t>
            </w:r>
            <w:proofErr w:type="spellStart"/>
            <w:r w:rsidRPr="001A5112">
              <w:rPr>
                <w:rFonts w:ascii="Arial" w:hAnsi="Arial" w:cs="Arial"/>
                <w:sz w:val="20"/>
                <w:lang w:val="en-CA"/>
              </w:rPr>
              <w:t>HC</w:t>
            </w:r>
            <w:r w:rsidR="0021002C">
              <w:rPr>
                <w:rFonts w:ascii="Arial" w:hAnsi="Arial" w:cs="Arial"/>
                <w:sz w:val="20"/>
                <w:lang w:val="en-CA"/>
              </w:rPr>
              <w:t>l</w:t>
            </w:r>
            <w:proofErr w:type="spellEnd"/>
            <w:r w:rsidRPr="001A5112">
              <w:rPr>
                <w:rFonts w:ascii="Arial" w:hAnsi="Arial" w:cs="Arial"/>
                <w:sz w:val="20"/>
                <w:lang w:val="en-CA"/>
              </w:rPr>
              <w:t xml:space="preserve"> in 95% ethanol) </w:t>
            </w:r>
            <w:r w:rsidR="00DB3245">
              <w:rPr>
                <w:rFonts w:ascii="Arial" w:hAnsi="Arial" w:cs="Arial"/>
                <w:sz w:val="20"/>
                <w:lang w:val="en-CA"/>
              </w:rPr>
              <w:t xml:space="preserve">(70% alcohol) </w:t>
            </w:r>
          </w:p>
        </w:tc>
        <w:tc>
          <w:tcPr>
            <w:tcW w:w="3882" w:type="dxa"/>
          </w:tcPr>
          <w:p w14:paraId="68046F9E" w14:textId="64FE1E0F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  <w:lang w:val="en-CA"/>
              </w:rPr>
            </w:pPr>
            <w:r w:rsidRPr="001A5112">
              <w:rPr>
                <w:rFonts w:ascii="Arial" w:hAnsi="Arial" w:cs="Arial"/>
                <w:sz w:val="20"/>
                <w:lang w:val="en-CA"/>
              </w:rPr>
              <w:t>1-5 dips (as need</w:t>
            </w:r>
            <w:r w:rsidR="0020298F" w:rsidRPr="001A5112">
              <w:rPr>
                <w:rFonts w:ascii="Arial" w:hAnsi="Arial" w:cs="Arial"/>
                <w:sz w:val="20"/>
                <w:lang w:val="en-CA"/>
              </w:rPr>
              <w:t>ed to de</w:t>
            </w:r>
            <w:r w:rsidR="004F1AA2">
              <w:rPr>
                <w:rFonts w:ascii="Arial" w:hAnsi="Arial" w:cs="Arial"/>
                <w:sz w:val="20"/>
                <w:lang w:val="en-CA"/>
              </w:rPr>
              <w:t>-</w:t>
            </w:r>
            <w:r w:rsidR="0020298F" w:rsidRPr="001A5112">
              <w:rPr>
                <w:rFonts w:ascii="Arial" w:hAnsi="Arial" w:cs="Arial"/>
                <w:sz w:val="20"/>
                <w:lang w:val="en-CA"/>
              </w:rPr>
              <w:t>stain</w:t>
            </w:r>
            <w:r w:rsidRPr="001A5112">
              <w:rPr>
                <w:rFonts w:ascii="Arial" w:hAnsi="Arial" w:cs="Arial"/>
                <w:sz w:val="20"/>
                <w:lang w:val="en-CA"/>
              </w:rPr>
              <w:t>)</w:t>
            </w:r>
          </w:p>
        </w:tc>
      </w:tr>
      <w:tr w:rsidR="006353FF" w:rsidRPr="001A5112" w14:paraId="7C4FE064" w14:textId="77777777" w:rsidTr="00E81FA9">
        <w:tc>
          <w:tcPr>
            <w:tcW w:w="0" w:type="auto"/>
          </w:tcPr>
          <w:p w14:paraId="29E698E3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 xml:space="preserve">Slowly running water wash </w:t>
            </w:r>
          </w:p>
        </w:tc>
        <w:tc>
          <w:tcPr>
            <w:tcW w:w="3882" w:type="dxa"/>
          </w:tcPr>
          <w:p w14:paraId="0E841615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8 minutes</w:t>
            </w:r>
          </w:p>
        </w:tc>
      </w:tr>
      <w:tr w:rsidR="006353FF" w:rsidRPr="001A5112" w14:paraId="4C072003" w14:textId="77777777" w:rsidTr="00E81FA9">
        <w:tc>
          <w:tcPr>
            <w:tcW w:w="0" w:type="auto"/>
          </w:tcPr>
          <w:p w14:paraId="1F606872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Ammonia water</w:t>
            </w:r>
            <w:r w:rsidR="0021002C">
              <w:rPr>
                <w:rFonts w:ascii="Arial" w:hAnsi="Arial" w:cs="Arial"/>
                <w:sz w:val="20"/>
              </w:rPr>
              <w:t xml:space="preserve"> (see Appendix A for concentration information)</w:t>
            </w:r>
            <w:r w:rsidR="00DB3245">
              <w:rPr>
                <w:rFonts w:ascii="Arial" w:hAnsi="Arial" w:cs="Arial"/>
                <w:sz w:val="20"/>
              </w:rPr>
              <w:t xml:space="preserve"> (also Scotts Blue is often used )</w:t>
            </w:r>
          </w:p>
        </w:tc>
        <w:tc>
          <w:tcPr>
            <w:tcW w:w="3882" w:type="dxa"/>
          </w:tcPr>
          <w:p w14:paraId="5093AAAA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2 minutes</w:t>
            </w:r>
          </w:p>
        </w:tc>
      </w:tr>
      <w:tr w:rsidR="00DB3245" w:rsidRPr="001A5112" w14:paraId="1EBABBC6" w14:textId="77777777" w:rsidTr="00E81FA9">
        <w:tc>
          <w:tcPr>
            <w:tcW w:w="0" w:type="auto"/>
          </w:tcPr>
          <w:p w14:paraId="4863EE47" w14:textId="77777777" w:rsidR="00DB3245" w:rsidRPr="001A5112" w:rsidRDefault="00DB3245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Slowly running water wash</w:t>
            </w:r>
          </w:p>
        </w:tc>
        <w:tc>
          <w:tcPr>
            <w:tcW w:w="3882" w:type="dxa"/>
          </w:tcPr>
          <w:p w14:paraId="3CB8F5CE" w14:textId="77777777" w:rsidR="00DB3245" w:rsidRPr="001A5112" w:rsidRDefault="00DB3245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5 minutes</w:t>
            </w:r>
          </w:p>
        </w:tc>
      </w:tr>
      <w:tr w:rsidR="00DB3245" w:rsidRPr="001A5112" w14:paraId="52D1C9BB" w14:textId="77777777" w:rsidTr="00E81FA9">
        <w:tc>
          <w:tcPr>
            <w:tcW w:w="0" w:type="auto"/>
          </w:tcPr>
          <w:p w14:paraId="7CC26FE5" w14:textId="55036EC0" w:rsidR="00DB3245" w:rsidRPr="001A5112" w:rsidRDefault="007D4F9A" w:rsidP="007D4F9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DB3245">
              <w:rPr>
                <w:rFonts w:ascii="Arial" w:hAnsi="Arial" w:cs="Arial"/>
                <w:sz w:val="20"/>
              </w:rPr>
              <w:t>t this stage the sections need to be looked at under the microscope before proceeding</w:t>
            </w:r>
          </w:p>
        </w:tc>
        <w:tc>
          <w:tcPr>
            <w:tcW w:w="3882" w:type="dxa"/>
          </w:tcPr>
          <w:p w14:paraId="4A4BA3A5" w14:textId="5B059A85" w:rsidR="00DB3245" w:rsidRPr="001A5112" w:rsidRDefault="00FE482A" w:rsidP="00FE482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DB3245">
              <w:rPr>
                <w:rFonts w:ascii="Arial" w:hAnsi="Arial" w:cs="Arial"/>
                <w:sz w:val="20"/>
              </w:rPr>
              <w:t>uclei should be blue and the chromatin (dots) should be clearly distinguishable</w:t>
            </w:r>
            <w:r>
              <w:rPr>
                <w:rFonts w:ascii="Arial" w:hAnsi="Arial" w:cs="Arial"/>
                <w:sz w:val="20"/>
              </w:rPr>
              <w:t>, the</w:t>
            </w:r>
            <w:r w:rsidR="00DB3245">
              <w:rPr>
                <w:rFonts w:ascii="Arial" w:hAnsi="Arial" w:cs="Arial"/>
                <w:sz w:val="20"/>
              </w:rPr>
              <w:t xml:space="preserve"> rest of the</w:t>
            </w:r>
            <w:r w:rsidR="00A25AF8">
              <w:rPr>
                <w:rFonts w:ascii="Arial" w:hAnsi="Arial" w:cs="Arial"/>
                <w:sz w:val="20"/>
              </w:rPr>
              <w:t xml:space="preserve"> background tissue a very pale </w:t>
            </w:r>
            <w:r w:rsidR="00DB3245">
              <w:rPr>
                <w:rFonts w:ascii="Arial" w:hAnsi="Arial" w:cs="Arial"/>
                <w:sz w:val="20"/>
              </w:rPr>
              <w:t>gr</w:t>
            </w:r>
            <w:r w:rsidR="004F1AA2">
              <w:rPr>
                <w:rFonts w:ascii="Arial" w:hAnsi="Arial" w:cs="Arial"/>
                <w:sz w:val="20"/>
              </w:rPr>
              <w:t>e</w:t>
            </w:r>
            <w:r w:rsidR="00DB3245">
              <w:rPr>
                <w:rFonts w:ascii="Arial" w:hAnsi="Arial" w:cs="Arial"/>
                <w:sz w:val="20"/>
              </w:rPr>
              <w:t xml:space="preserve">yish </w:t>
            </w:r>
            <w:r w:rsidR="00DB3245" w:rsidRPr="00DE6A42">
              <w:rPr>
                <w:rFonts w:ascii="Arial" w:hAnsi="Arial" w:cs="Arial"/>
                <w:sz w:val="20"/>
                <w:lang w:val="en-AU"/>
              </w:rPr>
              <w:t>colour</w:t>
            </w:r>
            <w:r w:rsidR="00DB324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25AF8" w:rsidRPr="001A5112" w14:paraId="2F5E0EAB" w14:textId="77777777" w:rsidTr="00E81FA9">
        <w:tc>
          <w:tcPr>
            <w:tcW w:w="0" w:type="auto"/>
          </w:tcPr>
          <w:p w14:paraId="5534EE23" w14:textId="03FF6E49" w:rsidR="00A25AF8" w:rsidRPr="001A5112" w:rsidRDefault="00A25AF8" w:rsidP="007D4F9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Rinse in 70% alcohol </w:t>
            </w:r>
          </w:p>
        </w:tc>
        <w:tc>
          <w:tcPr>
            <w:tcW w:w="3882" w:type="dxa"/>
          </w:tcPr>
          <w:p w14:paraId="6AA0A16F" w14:textId="77777777" w:rsidR="00A25AF8" w:rsidRPr="001A5112" w:rsidRDefault="00A25AF8" w:rsidP="001A511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About 10 dips</w:t>
            </w:r>
          </w:p>
        </w:tc>
      </w:tr>
      <w:tr w:rsidR="00DB3245" w:rsidRPr="001A5112" w14:paraId="35D7D39E" w14:textId="77777777" w:rsidTr="00E81FA9">
        <w:tc>
          <w:tcPr>
            <w:tcW w:w="0" w:type="auto"/>
          </w:tcPr>
          <w:p w14:paraId="46658CD0" w14:textId="77777777" w:rsidR="00DB3245" w:rsidRPr="001A5112" w:rsidRDefault="00DB3245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Eosin</w:t>
            </w:r>
          </w:p>
        </w:tc>
        <w:tc>
          <w:tcPr>
            <w:tcW w:w="3882" w:type="dxa"/>
          </w:tcPr>
          <w:p w14:paraId="40D7E779" w14:textId="37F8F3F6" w:rsidR="00DB3245" w:rsidRPr="001A5112" w:rsidRDefault="00DB3245" w:rsidP="007D4F9A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2 minutes</w:t>
            </w:r>
            <w:r w:rsidR="00A25AF8">
              <w:rPr>
                <w:rFonts w:ascii="Arial" w:hAnsi="Arial" w:cs="Arial"/>
                <w:sz w:val="20"/>
              </w:rPr>
              <w:t xml:space="preserve"> (</w:t>
            </w:r>
            <w:r w:rsidR="007D4F9A">
              <w:rPr>
                <w:rFonts w:ascii="Arial" w:hAnsi="Arial" w:cs="Arial"/>
                <w:sz w:val="20"/>
              </w:rPr>
              <w:t>may</w:t>
            </w:r>
            <w:r w:rsidR="00A25AF8">
              <w:rPr>
                <w:rFonts w:ascii="Arial" w:hAnsi="Arial" w:cs="Arial"/>
                <w:sz w:val="20"/>
              </w:rPr>
              <w:t xml:space="preserve"> be only 15 dips if Eosin is strong )</w:t>
            </w:r>
          </w:p>
        </w:tc>
      </w:tr>
    </w:tbl>
    <w:p w14:paraId="33DE12E4" w14:textId="77777777" w:rsidR="006353FF" w:rsidRDefault="006353FF" w:rsidP="001A5112">
      <w:pPr>
        <w:pStyle w:val="NoSpacing"/>
        <w:rPr>
          <w:rFonts w:ascii="Arial" w:hAnsi="Arial" w:cs="Arial"/>
          <w:sz w:val="20"/>
        </w:rPr>
      </w:pPr>
    </w:p>
    <w:p w14:paraId="7F971FE1" w14:textId="07F359DD" w:rsidR="00FE482A" w:rsidRDefault="00FE482A" w:rsidP="00E81FA9">
      <w:pPr>
        <w:pStyle w:val="NoSpacing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Note: Each laboratory should determine optimal times for each o</w:t>
      </w:r>
      <w:r w:rsidR="00E81FA9">
        <w:rPr>
          <w:rFonts w:ascii="Arial" w:hAnsi="Arial" w:cs="Arial"/>
          <w:sz w:val="20"/>
        </w:rPr>
        <w:t xml:space="preserve">f the steps as local conditions and reagent suppliers will affect results. </w:t>
      </w:r>
    </w:p>
    <w:p w14:paraId="71CBB4D9" w14:textId="77777777" w:rsidR="00E81FA9" w:rsidRPr="001A5112" w:rsidRDefault="00E81FA9" w:rsidP="001A5112">
      <w:pPr>
        <w:pStyle w:val="NoSpacing"/>
        <w:rPr>
          <w:rFonts w:ascii="Arial" w:hAnsi="Arial" w:cs="Arial"/>
          <w:sz w:val="20"/>
        </w:rPr>
      </w:pPr>
    </w:p>
    <w:p w14:paraId="69877B09" w14:textId="77777777" w:rsidR="006353FF" w:rsidRPr="001A5112" w:rsidRDefault="0020298F" w:rsidP="0021002C">
      <w:pPr>
        <w:pStyle w:val="NoSpacing"/>
        <w:numPr>
          <w:ilvl w:val="0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To d</w:t>
      </w:r>
      <w:r w:rsidRPr="001A5112">
        <w:rPr>
          <w:rFonts w:ascii="Arial" w:hAnsi="Arial" w:cs="Arial"/>
          <w:bCs/>
          <w:sz w:val="20"/>
        </w:rPr>
        <w:t>ehydrat</w:t>
      </w:r>
      <w:r>
        <w:rPr>
          <w:rFonts w:ascii="Arial" w:hAnsi="Arial" w:cs="Arial"/>
          <w:bCs/>
          <w:sz w:val="20"/>
        </w:rPr>
        <w:t>e the sections, dip the slide holder with the slides into each of the reagents below for the time or number of dips specified:</w:t>
      </w:r>
    </w:p>
    <w:tbl>
      <w:tblPr>
        <w:tblW w:w="813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3883"/>
      </w:tblGrid>
      <w:tr w:rsidR="006353FF" w:rsidRPr="001A5112" w14:paraId="081F87D2" w14:textId="77777777" w:rsidTr="00E81FA9">
        <w:tc>
          <w:tcPr>
            <w:tcW w:w="4253" w:type="dxa"/>
          </w:tcPr>
          <w:p w14:paraId="0D87E9AE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1A5112">
              <w:rPr>
                <w:rFonts w:ascii="Arial" w:hAnsi="Arial" w:cs="Arial"/>
                <w:b/>
                <w:bCs/>
                <w:sz w:val="20"/>
              </w:rPr>
              <w:t>REAGENT</w:t>
            </w:r>
          </w:p>
        </w:tc>
        <w:tc>
          <w:tcPr>
            <w:tcW w:w="3883" w:type="dxa"/>
          </w:tcPr>
          <w:p w14:paraId="321C70C8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bCs/>
                <w:sz w:val="20"/>
              </w:rPr>
            </w:pPr>
            <w:r w:rsidRPr="001A5112">
              <w:rPr>
                <w:rFonts w:ascii="Arial" w:hAnsi="Arial" w:cs="Arial"/>
                <w:b/>
                <w:bCs/>
                <w:sz w:val="20"/>
              </w:rPr>
              <w:t>TIME</w:t>
            </w:r>
          </w:p>
        </w:tc>
      </w:tr>
      <w:tr w:rsidR="006353FF" w:rsidRPr="001A5112" w14:paraId="09953E7B" w14:textId="77777777" w:rsidTr="00E81FA9">
        <w:tc>
          <w:tcPr>
            <w:tcW w:w="4253" w:type="dxa"/>
          </w:tcPr>
          <w:p w14:paraId="3CAA2AA0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1A5112">
              <w:rPr>
                <w:rFonts w:ascii="Arial" w:hAnsi="Arial" w:cs="Arial"/>
                <w:bCs/>
                <w:sz w:val="20"/>
              </w:rPr>
              <w:t xml:space="preserve">70% Ethanol </w:t>
            </w:r>
          </w:p>
        </w:tc>
        <w:tc>
          <w:tcPr>
            <w:tcW w:w="3883" w:type="dxa"/>
          </w:tcPr>
          <w:p w14:paraId="673223D3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1A5112">
              <w:rPr>
                <w:rFonts w:ascii="Arial" w:hAnsi="Arial" w:cs="Arial"/>
                <w:bCs/>
                <w:sz w:val="20"/>
              </w:rPr>
              <w:t>5-10 dips</w:t>
            </w:r>
            <w:r w:rsidR="006B52C7">
              <w:rPr>
                <w:rFonts w:ascii="Arial" w:hAnsi="Arial" w:cs="Arial"/>
                <w:bCs/>
                <w:sz w:val="20"/>
              </w:rPr>
              <w:t xml:space="preserve"> ( Until slides run clear)</w:t>
            </w:r>
          </w:p>
        </w:tc>
      </w:tr>
      <w:tr w:rsidR="006353FF" w:rsidRPr="001A5112" w14:paraId="33AA419E" w14:textId="77777777" w:rsidTr="00E81FA9">
        <w:tc>
          <w:tcPr>
            <w:tcW w:w="4253" w:type="dxa"/>
          </w:tcPr>
          <w:p w14:paraId="3D8AAC95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1A5112">
              <w:rPr>
                <w:rFonts w:ascii="Arial" w:hAnsi="Arial" w:cs="Arial"/>
                <w:bCs/>
                <w:sz w:val="20"/>
              </w:rPr>
              <w:t xml:space="preserve">85-95% Ethanol </w:t>
            </w:r>
          </w:p>
        </w:tc>
        <w:tc>
          <w:tcPr>
            <w:tcW w:w="3883" w:type="dxa"/>
          </w:tcPr>
          <w:p w14:paraId="0C0B96F1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1A5112">
              <w:rPr>
                <w:rFonts w:ascii="Arial" w:hAnsi="Arial" w:cs="Arial"/>
                <w:bCs/>
                <w:sz w:val="20"/>
              </w:rPr>
              <w:t>10 dips</w:t>
            </w:r>
            <w:r w:rsidR="006B52C7">
              <w:rPr>
                <w:rFonts w:ascii="Arial" w:hAnsi="Arial" w:cs="Arial"/>
                <w:bCs/>
                <w:sz w:val="20"/>
              </w:rPr>
              <w:t xml:space="preserve"> (2 minutes)</w:t>
            </w:r>
          </w:p>
        </w:tc>
      </w:tr>
      <w:tr w:rsidR="006353FF" w:rsidRPr="001A5112" w14:paraId="0EA72A72" w14:textId="77777777" w:rsidTr="00E81FA9">
        <w:tc>
          <w:tcPr>
            <w:tcW w:w="4253" w:type="dxa"/>
          </w:tcPr>
          <w:p w14:paraId="25A4085E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1A5112">
              <w:rPr>
                <w:rFonts w:ascii="Arial" w:hAnsi="Arial" w:cs="Arial"/>
                <w:bCs/>
                <w:sz w:val="20"/>
              </w:rPr>
              <w:lastRenderedPageBreak/>
              <w:t xml:space="preserve">100% Ethanol </w:t>
            </w:r>
          </w:p>
        </w:tc>
        <w:tc>
          <w:tcPr>
            <w:tcW w:w="3883" w:type="dxa"/>
          </w:tcPr>
          <w:p w14:paraId="20E1B9F2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1A5112">
              <w:rPr>
                <w:rFonts w:ascii="Arial" w:hAnsi="Arial" w:cs="Arial"/>
                <w:bCs/>
                <w:sz w:val="20"/>
              </w:rPr>
              <w:t>2 minutes</w:t>
            </w:r>
            <w:r w:rsidR="006B52C7">
              <w:rPr>
                <w:rFonts w:ascii="Arial" w:hAnsi="Arial" w:cs="Arial"/>
                <w:bCs/>
                <w:sz w:val="20"/>
              </w:rPr>
              <w:t xml:space="preserve"> ( with dipping)</w:t>
            </w:r>
          </w:p>
        </w:tc>
      </w:tr>
      <w:tr w:rsidR="006353FF" w:rsidRPr="001A5112" w14:paraId="2ACB1448" w14:textId="77777777" w:rsidTr="00E81FA9">
        <w:tc>
          <w:tcPr>
            <w:tcW w:w="4253" w:type="dxa"/>
          </w:tcPr>
          <w:p w14:paraId="3E140D5D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1A5112">
              <w:rPr>
                <w:rFonts w:ascii="Arial" w:hAnsi="Arial" w:cs="Arial"/>
                <w:bCs/>
                <w:sz w:val="20"/>
              </w:rPr>
              <w:t>Clear</w:t>
            </w:r>
            <w:r w:rsidR="006B52C7">
              <w:rPr>
                <w:rFonts w:ascii="Arial" w:hAnsi="Arial" w:cs="Arial"/>
                <w:bCs/>
                <w:sz w:val="20"/>
              </w:rPr>
              <w:t>(Clean)</w:t>
            </w:r>
            <w:r w:rsidRPr="001A5112">
              <w:rPr>
                <w:rFonts w:ascii="Arial" w:hAnsi="Arial" w:cs="Arial"/>
                <w:bCs/>
                <w:sz w:val="20"/>
              </w:rPr>
              <w:t xml:space="preserve"> in Xylene/Toluene </w:t>
            </w:r>
          </w:p>
        </w:tc>
        <w:tc>
          <w:tcPr>
            <w:tcW w:w="3883" w:type="dxa"/>
          </w:tcPr>
          <w:p w14:paraId="22517A3C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1A5112">
              <w:rPr>
                <w:rFonts w:ascii="Arial" w:hAnsi="Arial" w:cs="Arial"/>
                <w:bCs/>
                <w:sz w:val="20"/>
              </w:rPr>
              <w:t>2 minutes</w:t>
            </w:r>
            <w:r w:rsidR="006B52C7">
              <w:rPr>
                <w:rFonts w:ascii="Arial" w:hAnsi="Arial" w:cs="Arial"/>
                <w:bCs/>
                <w:sz w:val="20"/>
              </w:rPr>
              <w:t xml:space="preserve"> ( with dipping)</w:t>
            </w:r>
          </w:p>
        </w:tc>
      </w:tr>
      <w:tr w:rsidR="006353FF" w:rsidRPr="001A5112" w14:paraId="2E1019FF" w14:textId="77777777" w:rsidTr="00E81FA9">
        <w:tc>
          <w:tcPr>
            <w:tcW w:w="4253" w:type="dxa"/>
          </w:tcPr>
          <w:p w14:paraId="4BD5E8BF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1A5112">
              <w:rPr>
                <w:rFonts w:ascii="Arial" w:hAnsi="Arial" w:cs="Arial"/>
                <w:bCs/>
                <w:sz w:val="20"/>
              </w:rPr>
              <w:t>Clear in Xylene/Toluene</w:t>
            </w:r>
          </w:p>
        </w:tc>
        <w:tc>
          <w:tcPr>
            <w:tcW w:w="3883" w:type="dxa"/>
          </w:tcPr>
          <w:p w14:paraId="684EB203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 w:rsidRPr="001A5112">
              <w:rPr>
                <w:rFonts w:ascii="Arial" w:hAnsi="Arial" w:cs="Arial"/>
                <w:bCs/>
                <w:sz w:val="20"/>
              </w:rPr>
              <w:t>2 minutes</w:t>
            </w:r>
            <w:r w:rsidR="006B52C7">
              <w:rPr>
                <w:rFonts w:ascii="Arial" w:hAnsi="Arial" w:cs="Arial"/>
                <w:bCs/>
                <w:sz w:val="20"/>
              </w:rPr>
              <w:t xml:space="preserve"> (5 minutes)</w:t>
            </w:r>
            <w:r w:rsidR="00FE412B">
              <w:rPr>
                <w:rFonts w:ascii="Arial" w:hAnsi="Arial" w:cs="Arial"/>
                <w:bCs/>
                <w:sz w:val="20"/>
              </w:rPr>
              <w:t xml:space="preserve"> ( with dipping)</w:t>
            </w:r>
          </w:p>
        </w:tc>
      </w:tr>
      <w:tr w:rsidR="006B52C7" w:rsidRPr="001A5112" w14:paraId="6B139D24" w14:textId="77777777" w:rsidTr="00E81FA9">
        <w:tc>
          <w:tcPr>
            <w:tcW w:w="4253" w:type="dxa"/>
          </w:tcPr>
          <w:p w14:paraId="3AC21D9C" w14:textId="23B129D9" w:rsidR="006B52C7" w:rsidRPr="001A5112" w:rsidRDefault="006B52C7" w:rsidP="00FE412B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Clean</w:t>
            </w:r>
            <w:r w:rsidR="00FE412B">
              <w:rPr>
                <w:rFonts w:ascii="Arial" w:hAnsi="Arial" w:cs="Arial"/>
                <w:bCs/>
                <w:sz w:val="20"/>
              </w:rPr>
              <w:t>est Xylene (to ensure that there is no carry over</w:t>
            </w:r>
            <w:r w:rsidR="007D4F9A">
              <w:rPr>
                <w:rFonts w:ascii="Arial" w:hAnsi="Arial" w:cs="Arial"/>
                <w:bCs/>
                <w:sz w:val="20"/>
              </w:rPr>
              <w:t xml:space="preserve"> </w:t>
            </w:r>
            <w:r w:rsidR="00FE412B">
              <w:rPr>
                <w:rFonts w:ascii="Arial" w:hAnsi="Arial" w:cs="Arial"/>
                <w:bCs/>
                <w:sz w:val="20"/>
              </w:rPr>
              <w:t xml:space="preserve">from </w:t>
            </w:r>
            <w:r w:rsidR="00DE6A42">
              <w:rPr>
                <w:rFonts w:ascii="Arial" w:hAnsi="Arial" w:cs="Arial"/>
                <w:bCs/>
                <w:sz w:val="20"/>
              </w:rPr>
              <w:t>alcohols) (</w:t>
            </w:r>
            <w:r w:rsidR="00E81FA9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his third xylol is very clean prior to cover</w:t>
            </w:r>
            <w:r w:rsidR="004F1AA2">
              <w:rPr>
                <w:rFonts w:ascii="Arial" w:hAnsi="Arial" w:cs="Arial"/>
                <w:bCs/>
                <w:sz w:val="20"/>
              </w:rPr>
              <w:t>-</w:t>
            </w:r>
            <w:r>
              <w:rPr>
                <w:rFonts w:ascii="Arial" w:hAnsi="Arial" w:cs="Arial"/>
                <w:bCs/>
                <w:sz w:val="20"/>
              </w:rPr>
              <w:t>slipping)</w:t>
            </w:r>
          </w:p>
        </w:tc>
        <w:tc>
          <w:tcPr>
            <w:tcW w:w="3883" w:type="dxa"/>
          </w:tcPr>
          <w:p w14:paraId="43F6B892" w14:textId="4EEDA0EF" w:rsidR="006B52C7" w:rsidRPr="001A5112" w:rsidRDefault="00FE412B" w:rsidP="001A5112">
            <w:pPr>
              <w:pStyle w:val="NoSpacing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  <w:r w:rsidR="00E81FA9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minutes </w:t>
            </w:r>
            <w:r w:rsidR="00E81FA9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t>with initial dipping)</w:t>
            </w:r>
          </w:p>
        </w:tc>
      </w:tr>
    </w:tbl>
    <w:p w14:paraId="6A8061B1" w14:textId="77777777" w:rsidR="006353FF" w:rsidRPr="001A5112" w:rsidRDefault="006353FF" w:rsidP="001A5112">
      <w:pPr>
        <w:pStyle w:val="NoSpacing"/>
        <w:rPr>
          <w:rFonts w:ascii="Arial" w:hAnsi="Arial" w:cs="Arial"/>
          <w:sz w:val="20"/>
        </w:rPr>
      </w:pPr>
    </w:p>
    <w:p w14:paraId="5A30A7A1" w14:textId="77777777" w:rsidR="0020298F" w:rsidRDefault="0020298F" w:rsidP="0021002C">
      <w:pPr>
        <w:pStyle w:val="NoSpacing"/>
        <w:numPr>
          <w:ilvl w:val="0"/>
          <w:numId w:val="10"/>
        </w:numPr>
        <w:rPr>
          <w:rFonts w:ascii="Arial" w:hAnsi="Arial" w:cs="Arial"/>
          <w:bCs/>
          <w:sz w:val="20"/>
        </w:rPr>
      </w:pPr>
      <w:r w:rsidRPr="001A5112">
        <w:rPr>
          <w:rFonts w:ascii="Arial" w:hAnsi="Arial" w:cs="Arial"/>
          <w:bCs/>
          <w:sz w:val="20"/>
        </w:rPr>
        <w:t>To apply a coverslip:</w:t>
      </w:r>
    </w:p>
    <w:p w14:paraId="179BADA6" w14:textId="3F0F19B0" w:rsidR="00FE412B" w:rsidRDefault="00FE412B" w:rsidP="00FE482A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On a clean surface (example on a bench nappy or </w:t>
      </w:r>
      <w:proofErr w:type="spellStart"/>
      <w:r>
        <w:rPr>
          <w:rFonts w:ascii="Arial" w:hAnsi="Arial" w:cs="Arial"/>
          <w:bCs/>
          <w:sz w:val="20"/>
        </w:rPr>
        <w:t>redi</w:t>
      </w:r>
      <w:proofErr w:type="spellEnd"/>
      <w:r>
        <w:rPr>
          <w:rFonts w:ascii="Arial" w:hAnsi="Arial" w:cs="Arial"/>
          <w:bCs/>
          <w:sz w:val="20"/>
        </w:rPr>
        <w:t xml:space="preserve"> wipes)</w:t>
      </w:r>
      <w:r w:rsidR="007D4F9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place required amount of coverslips. Only touch coverslips on the edges and avoid fingerprints on the cove</w:t>
      </w:r>
      <w:r w:rsidR="007D4F9A">
        <w:rPr>
          <w:rFonts w:ascii="Arial" w:hAnsi="Arial" w:cs="Arial"/>
          <w:bCs/>
          <w:sz w:val="20"/>
        </w:rPr>
        <w:t>r</w:t>
      </w:r>
      <w:r>
        <w:rPr>
          <w:rFonts w:ascii="Arial" w:hAnsi="Arial" w:cs="Arial"/>
          <w:bCs/>
          <w:sz w:val="20"/>
        </w:rPr>
        <w:t>slip</w:t>
      </w:r>
    </w:p>
    <w:p w14:paraId="4A616AD5" w14:textId="77777777" w:rsidR="00FE412B" w:rsidRDefault="00FE412B" w:rsidP="00FE482A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Only coverslip one slide at a time</w:t>
      </w:r>
    </w:p>
    <w:p w14:paraId="1A28763D" w14:textId="6BFA5A1B" w:rsidR="006353FF" w:rsidRPr="007D4F9A" w:rsidRDefault="00FE412B" w:rsidP="007D4F9A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Take slide out of xylol and blot</w:t>
      </w:r>
      <w:r w:rsidR="004F1AA2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 xml:space="preserve"> </w:t>
      </w:r>
      <w:r w:rsidR="0020298F" w:rsidRPr="007D4F9A">
        <w:rPr>
          <w:rFonts w:ascii="Arial" w:hAnsi="Arial" w:cs="Arial"/>
          <w:sz w:val="20"/>
        </w:rPr>
        <w:t xml:space="preserve">Place a drop of mounting medium such as </w:t>
      </w:r>
      <w:proofErr w:type="spellStart"/>
      <w:r w:rsidR="0020298F" w:rsidRPr="007D4F9A">
        <w:rPr>
          <w:rFonts w:ascii="Arial" w:hAnsi="Arial" w:cs="Arial"/>
          <w:sz w:val="20"/>
        </w:rPr>
        <w:t>Permount</w:t>
      </w:r>
      <w:proofErr w:type="spellEnd"/>
      <w:r w:rsidR="007D4F9A">
        <w:rPr>
          <w:rFonts w:ascii="Arial" w:hAnsi="Arial" w:cs="Arial"/>
          <w:sz w:val="20"/>
        </w:rPr>
        <w:t xml:space="preserve"> </w:t>
      </w:r>
      <w:r w:rsidR="007D4F9A" w:rsidRPr="007D4F9A">
        <w:rPr>
          <w:rFonts w:ascii="Arial" w:hAnsi="Arial" w:cs="Arial"/>
          <w:sz w:val="20"/>
        </w:rPr>
        <w:t xml:space="preserve"> </w:t>
      </w:r>
      <w:r w:rsidR="007D4F9A">
        <w:rPr>
          <w:rFonts w:ascii="Arial" w:hAnsi="Arial" w:cs="Arial"/>
          <w:sz w:val="20"/>
        </w:rPr>
        <w:t>(</w:t>
      </w:r>
      <w:r w:rsidR="007D4F9A" w:rsidRPr="007D4F9A">
        <w:rPr>
          <w:rFonts w:ascii="Arial" w:hAnsi="Arial" w:cs="Arial"/>
          <w:sz w:val="20"/>
        </w:rPr>
        <w:t xml:space="preserve">or </w:t>
      </w:r>
      <w:proofErr w:type="spellStart"/>
      <w:r w:rsidR="007D4F9A" w:rsidRPr="007D4F9A">
        <w:rPr>
          <w:rFonts w:ascii="Arial" w:hAnsi="Arial" w:cs="Arial"/>
          <w:sz w:val="20"/>
        </w:rPr>
        <w:t>Ultramount</w:t>
      </w:r>
      <w:proofErr w:type="spellEnd"/>
      <w:r w:rsidR="007D4F9A" w:rsidRPr="007D4F9A">
        <w:rPr>
          <w:rFonts w:ascii="Arial" w:hAnsi="Arial" w:cs="Arial"/>
          <w:sz w:val="20"/>
        </w:rPr>
        <w:t xml:space="preserve"> No/ 4 squeeze tube</w:t>
      </w:r>
      <w:r w:rsidR="007D4F9A">
        <w:rPr>
          <w:rFonts w:ascii="Arial" w:hAnsi="Arial" w:cs="Arial"/>
          <w:sz w:val="20"/>
        </w:rPr>
        <w:t>)</w:t>
      </w:r>
      <w:r w:rsidR="007D4F9A" w:rsidRPr="007D4F9A">
        <w:rPr>
          <w:rFonts w:ascii="Arial" w:hAnsi="Arial" w:cs="Arial"/>
          <w:sz w:val="20"/>
        </w:rPr>
        <w:t xml:space="preserve"> </w:t>
      </w:r>
      <w:r w:rsidR="0020298F" w:rsidRPr="007D4F9A">
        <w:rPr>
          <w:rFonts w:ascii="Arial" w:hAnsi="Arial" w:cs="Arial"/>
          <w:sz w:val="20"/>
        </w:rPr>
        <w:t xml:space="preserve"> </w:t>
      </w:r>
      <w:r w:rsidRPr="007D4F9A">
        <w:rPr>
          <w:rFonts w:ascii="Arial" w:hAnsi="Arial" w:cs="Arial"/>
          <w:sz w:val="20"/>
        </w:rPr>
        <w:t>onto</w:t>
      </w:r>
      <w:r w:rsidR="007D4F9A">
        <w:rPr>
          <w:rFonts w:ascii="Arial" w:hAnsi="Arial" w:cs="Arial"/>
          <w:sz w:val="20"/>
        </w:rPr>
        <w:t xml:space="preserve"> </w:t>
      </w:r>
      <w:r w:rsidR="0020298F" w:rsidRPr="007D4F9A">
        <w:rPr>
          <w:rFonts w:ascii="Arial" w:hAnsi="Arial" w:cs="Arial"/>
          <w:sz w:val="20"/>
        </w:rPr>
        <w:t xml:space="preserve">the </w:t>
      </w:r>
      <w:r w:rsidRPr="007D4F9A">
        <w:rPr>
          <w:rFonts w:ascii="Arial" w:hAnsi="Arial" w:cs="Arial"/>
          <w:sz w:val="20"/>
        </w:rPr>
        <w:t xml:space="preserve">coverslip </w:t>
      </w:r>
      <w:r w:rsidR="0020298F" w:rsidRPr="007D4F9A">
        <w:rPr>
          <w:rFonts w:ascii="Arial" w:hAnsi="Arial" w:cs="Arial"/>
          <w:sz w:val="20"/>
        </w:rPr>
        <w:t xml:space="preserve">using a glass rod, taking care </w:t>
      </w:r>
      <w:r w:rsidR="007D4F9A">
        <w:rPr>
          <w:rFonts w:ascii="Arial" w:hAnsi="Arial" w:cs="Arial"/>
          <w:sz w:val="20"/>
        </w:rPr>
        <w:t>that there are</w:t>
      </w:r>
      <w:r w:rsidR="0020298F" w:rsidRPr="007D4F9A">
        <w:rPr>
          <w:rFonts w:ascii="Arial" w:hAnsi="Arial" w:cs="Arial"/>
          <w:sz w:val="20"/>
        </w:rPr>
        <w:t xml:space="preserve"> no bubbles.</w:t>
      </w:r>
    </w:p>
    <w:p w14:paraId="1D4CB663" w14:textId="0EBC58AE" w:rsidR="00FE412B" w:rsidRPr="00E12746" w:rsidRDefault="0020298F" w:rsidP="0021002C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</w:rPr>
      </w:pPr>
      <w:r w:rsidRPr="001A5112">
        <w:rPr>
          <w:rFonts w:ascii="Arial" w:hAnsi="Arial" w:cs="Arial"/>
          <w:sz w:val="20"/>
        </w:rPr>
        <w:t xml:space="preserve">Angle the </w:t>
      </w:r>
      <w:r w:rsidR="007D4F9A">
        <w:rPr>
          <w:rFonts w:ascii="Arial" w:hAnsi="Arial" w:cs="Arial"/>
          <w:sz w:val="20"/>
        </w:rPr>
        <w:t>slide</w:t>
      </w:r>
      <w:r w:rsidR="00FE412B">
        <w:rPr>
          <w:rFonts w:ascii="Arial" w:hAnsi="Arial" w:cs="Arial"/>
          <w:sz w:val="20"/>
        </w:rPr>
        <w:t>(About 45°)  and lower down gently until the slide mountant and coverslip  meld together</w:t>
      </w:r>
    </w:p>
    <w:p w14:paraId="1755D4DD" w14:textId="047F3DF9" w:rsidR="007D4F9A" w:rsidRDefault="007D4F9A" w:rsidP="007D4F9A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</w:rPr>
      </w:pPr>
      <w:r w:rsidRPr="007D4F9A">
        <w:rPr>
          <w:rFonts w:ascii="Arial" w:hAnsi="Arial" w:cs="Arial"/>
          <w:bCs/>
          <w:sz w:val="20"/>
        </w:rPr>
        <w:t xml:space="preserve">Allow the </w:t>
      </w:r>
      <w:proofErr w:type="spellStart"/>
      <w:r w:rsidRPr="007D4F9A">
        <w:rPr>
          <w:rFonts w:ascii="Arial" w:hAnsi="Arial" w:cs="Arial"/>
          <w:bCs/>
          <w:sz w:val="20"/>
        </w:rPr>
        <w:t>Permount</w:t>
      </w:r>
      <w:proofErr w:type="spellEnd"/>
      <w:r w:rsidRPr="007D4F9A">
        <w:rPr>
          <w:rFonts w:ascii="Arial" w:hAnsi="Arial" w:cs="Arial"/>
          <w:bCs/>
          <w:sz w:val="20"/>
        </w:rPr>
        <w:t xml:space="preserve"> to spread beneath the coverslip, covering all the tissue.</w:t>
      </w:r>
    </w:p>
    <w:p w14:paraId="7B85A3C2" w14:textId="2241EB4B" w:rsidR="00000FD3" w:rsidRDefault="004D7A84" w:rsidP="00E12746">
      <w:pPr>
        <w:pStyle w:val="NoSpacing"/>
        <w:numPr>
          <w:ilvl w:val="1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Wipe the back of the slide w</w:t>
      </w:r>
      <w:r w:rsidR="007D4F9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th a tissue, </w:t>
      </w:r>
      <w:r w:rsidR="007D4F9A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uck excess mountant, xylol from all four sides of the slide</w:t>
      </w:r>
    </w:p>
    <w:p w14:paraId="50E841D0" w14:textId="77777777" w:rsidR="00000FD3" w:rsidRDefault="004D7A84" w:rsidP="00257DC0">
      <w:pPr>
        <w:pStyle w:val="NoSpacing"/>
        <w:numPr>
          <w:ilvl w:val="1"/>
          <w:numId w:val="10"/>
        </w:numPr>
        <w:rPr>
          <w:rFonts w:ascii="Arial" w:hAnsi="Arial" w:cs="Arial"/>
          <w:sz w:val="20"/>
        </w:rPr>
      </w:pPr>
      <w:r w:rsidRPr="00E12746">
        <w:rPr>
          <w:rFonts w:ascii="Arial" w:hAnsi="Arial" w:cs="Arial"/>
          <w:sz w:val="20"/>
        </w:rPr>
        <w:t>Put slide down and repeat process for all slides</w:t>
      </w:r>
    </w:p>
    <w:p w14:paraId="7931979C" w14:textId="55EC6094" w:rsidR="00000FD3" w:rsidRDefault="007D4F9A" w:rsidP="00257DC0">
      <w:pPr>
        <w:pStyle w:val="NoSpacing"/>
        <w:numPr>
          <w:ilvl w:val="1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</w:t>
      </w:r>
      <w:r w:rsidR="004D7A84" w:rsidRPr="00E12746">
        <w:rPr>
          <w:rFonts w:ascii="Arial" w:hAnsi="Arial" w:cs="Arial"/>
          <w:sz w:val="20"/>
        </w:rPr>
        <w:t>ently squeeze out any air bubbles using a pair of forceps, wipe any excess immediately with a tissue, repeat process for the rest of the slides</w:t>
      </w:r>
    </w:p>
    <w:p w14:paraId="7E922DB6" w14:textId="4724CB87" w:rsidR="00000FD3" w:rsidRPr="00257DC0" w:rsidRDefault="004D7A84" w:rsidP="00FE482A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</w:rPr>
      </w:pPr>
      <w:r w:rsidRPr="00257DC0">
        <w:rPr>
          <w:rFonts w:ascii="Arial" w:hAnsi="Arial" w:cs="Arial"/>
          <w:sz w:val="20"/>
        </w:rPr>
        <w:t>Do a final quality inspection of all slides making sure that there are no air bubbles</w:t>
      </w:r>
      <w:r w:rsidRPr="00FE482A">
        <w:rPr>
          <w:rFonts w:ascii="Arial" w:hAnsi="Arial" w:cs="Arial"/>
          <w:sz w:val="20"/>
        </w:rPr>
        <w:t>, that all sides are free of mountant and that the whole slide is clean. (</w:t>
      </w:r>
      <w:r w:rsidR="007D4F9A">
        <w:rPr>
          <w:rFonts w:ascii="Arial" w:hAnsi="Arial" w:cs="Arial"/>
          <w:sz w:val="20"/>
        </w:rPr>
        <w:t>T</w:t>
      </w:r>
      <w:r w:rsidRPr="00E12746">
        <w:rPr>
          <w:rFonts w:ascii="Arial" w:hAnsi="Arial" w:cs="Arial"/>
          <w:sz w:val="20"/>
        </w:rPr>
        <w:t xml:space="preserve">his is important </w:t>
      </w:r>
      <w:r w:rsidR="007D4F9A">
        <w:rPr>
          <w:rFonts w:ascii="Arial" w:hAnsi="Arial" w:cs="Arial"/>
          <w:sz w:val="20"/>
        </w:rPr>
        <w:t>if</w:t>
      </w:r>
      <w:r w:rsidRPr="00E12746">
        <w:rPr>
          <w:rFonts w:ascii="Arial" w:hAnsi="Arial" w:cs="Arial"/>
          <w:sz w:val="20"/>
        </w:rPr>
        <w:t xml:space="preserve"> the slides will be digitally imaged)</w:t>
      </w:r>
    </w:p>
    <w:p w14:paraId="48F08AA4" w14:textId="69A0CFD5" w:rsidR="006353FF" w:rsidRPr="001A5112" w:rsidRDefault="0020298F" w:rsidP="0021002C">
      <w:pPr>
        <w:pStyle w:val="NoSpacing"/>
        <w:numPr>
          <w:ilvl w:val="1"/>
          <w:numId w:val="10"/>
        </w:numPr>
        <w:rPr>
          <w:rFonts w:ascii="Arial" w:hAnsi="Arial" w:cs="Arial"/>
          <w:bCs/>
          <w:sz w:val="20"/>
        </w:rPr>
      </w:pPr>
      <w:r w:rsidRPr="001A5112">
        <w:rPr>
          <w:rFonts w:ascii="Arial" w:hAnsi="Arial" w:cs="Arial"/>
          <w:sz w:val="20"/>
        </w:rPr>
        <w:t xml:space="preserve">Dry </w:t>
      </w:r>
      <w:r w:rsidR="004D7A84">
        <w:rPr>
          <w:rFonts w:ascii="Arial" w:hAnsi="Arial" w:cs="Arial"/>
          <w:sz w:val="20"/>
        </w:rPr>
        <w:t xml:space="preserve">flat </w:t>
      </w:r>
      <w:r w:rsidRPr="001A5112">
        <w:rPr>
          <w:rFonts w:ascii="Arial" w:hAnsi="Arial" w:cs="Arial"/>
          <w:sz w:val="20"/>
        </w:rPr>
        <w:t>overnight in the hood.</w:t>
      </w:r>
    </w:p>
    <w:p w14:paraId="4F03823B" w14:textId="77777777" w:rsidR="004D1A41" w:rsidRDefault="004D1A41" w:rsidP="001A5112">
      <w:pPr>
        <w:pStyle w:val="NoSpacing"/>
        <w:rPr>
          <w:rFonts w:ascii="Arial" w:hAnsi="Arial" w:cs="Arial"/>
          <w:b/>
          <w:sz w:val="20"/>
        </w:rPr>
      </w:pPr>
    </w:p>
    <w:p w14:paraId="54A7E44E" w14:textId="77777777" w:rsidR="006353FF" w:rsidRPr="001A5112" w:rsidRDefault="006353FF" w:rsidP="001A5112">
      <w:pPr>
        <w:pStyle w:val="NoSpacing"/>
        <w:rPr>
          <w:rFonts w:ascii="Arial" w:hAnsi="Arial" w:cs="Arial"/>
          <w:b/>
          <w:color w:val="000000"/>
          <w:sz w:val="20"/>
        </w:rPr>
      </w:pPr>
      <w:r w:rsidRPr="001A5112">
        <w:rPr>
          <w:rFonts w:ascii="Arial" w:hAnsi="Arial" w:cs="Arial"/>
          <w:b/>
          <w:sz w:val="20"/>
        </w:rPr>
        <w:t xml:space="preserve">Staining of OCT Embedded Tissue Sections </w:t>
      </w:r>
    </w:p>
    <w:p w14:paraId="4A2DC987" w14:textId="1AAD945E" w:rsidR="007D4F9A" w:rsidRDefault="006353FF" w:rsidP="001A5112">
      <w:pPr>
        <w:pStyle w:val="NoSpacing"/>
        <w:rPr>
          <w:rFonts w:ascii="Arial" w:hAnsi="Arial" w:cs="Arial"/>
          <w:sz w:val="20"/>
        </w:rPr>
      </w:pPr>
      <w:r w:rsidRPr="001A5112">
        <w:rPr>
          <w:rFonts w:ascii="Arial" w:hAnsi="Arial" w:cs="Arial"/>
          <w:sz w:val="20"/>
        </w:rPr>
        <w:t>OCT embedded tissue</w:t>
      </w:r>
      <w:r w:rsidR="004D1A41">
        <w:rPr>
          <w:rFonts w:ascii="Arial" w:hAnsi="Arial" w:cs="Arial"/>
          <w:sz w:val="20"/>
        </w:rPr>
        <w:t xml:space="preserve"> has a tendency</w:t>
      </w:r>
      <w:r w:rsidRPr="001A5112">
        <w:rPr>
          <w:rFonts w:ascii="Arial" w:hAnsi="Arial" w:cs="Arial"/>
          <w:sz w:val="20"/>
        </w:rPr>
        <w:t xml:space="preserve"> to lift off and slide more easily during staining procedures</w:t>
      </w:r>
      <w:r w:rsidR="004D1A41">
        <w:rPr>
          <w:rFonts w:ascii="Arial" w:hAnsi="Arial" w:cs="Arial"/>
          <w:sz w:val="20"/>
        </w:rPr>
        <w:t xml:space="preserve"> than FFPE tissue</w:t>
      </w:r>
      <w:r w:rsidRPr="001A5112">
        <w:rPr>
          <w:rFonts w:ascii="Arial" w:hAnsi="Arial" w:cs="Arial"/>
          <w:sz w:val="20"/>
        </w:rPr>
        <w:t>.  The use of adhesive</w:t>
      </w:r>
      <w:r w:rsidR="007D4F9A">
        <w:rPr>
          <w:rFonts w:ascii="Arial" w:hAnsi="Arial" w:cs="Arial"/>
          <w:sz w:val="20"/>
        </w:rPr>
        <w:t xml:space="preserve"> </w:t>
      </w:r>
      <w:r w:rsidR="00277FF9">
        <w:rPr>
          <w:rFonts w:ascii="Arial" w:hAnsi="Arial" w:cs="Arial"/>
          <w:sz w:val="20"/>
        </w:rPr>
        <w:t>(+ + electrostatic/</w:t>
      </w:r>
      <w:proofErr w:type="spellStart"/>
      <w:r w:rsidR="00277FF9">
        <w:rPr>
          <w:rFonts w:ascii="Arial" w:hAnsi="Arial" w:cs="Arial"/>
          <w:sz w:val="20"/>
        </w:rPr>
        <w:t>polylysine</w:t>
      </w:r>
      <w:proofErr w:type="spellEnd"/>
      <w:r w:rsidR="00277FF9">
        <w:rPr>
          <w:rFonts w:ascii="Arial" w:hAnsi="Arial" w:cs="Arial"/>
          <w:sz w:val="20"/>
        </w:rPr>
        <w:t xml:space="preserve"> coated</w:t>
      </w:r>
      <w:r w:rsidRPr="001A5112">
        <w:rPr>
          <w:rFonts w:ascii="Arial" w:hAnsi="Arial" w:cs="Arial"/>
          <w:sz w:val="20"/>
        </w:rPr>
        <w:t xml:space="preserve"> slides</w:t>
      </w:r>
      <w:r w:rsidR="0059743F">
        <w:rPr>
          <w:rFonts w:ascii="Arial" w:hAnsi="Arial" w:cs="Arial"/>
          <w:sz w:val="20"/>
        </w:rPr>
        <w:t xml:space="preserve"> are essential/</w:t>
      </w:r>
      <w:r w:rsidR="00277FF9">
        <w:rPr>
          <w:rFonts w:ascii="Arial" w:hAnsi="Arial" w:cs="Arial"/>
          <w:sz w:val="20"/>
        </w:rPr>
        <w:t xml:space="preserve">mandatory for this procedure otherwise the </w:t>
      </w:r>
      <w:r w:rsidR="00E12746">
        <w:rPr>
          <w:rFonts w:ascii="Arial" w:hAnsi="Arial" w:cs="Arial"/>
          <w:sz w:val="20"/>
        </w:rPr>
        <w:t xml:space="preserve">tissue </w:t>
      </w:r>
      <w:r w:rsidR="00277FF9">
        <w:rPr>
          <w:rFonts w:ascii="Arial" w:hAnsi="Arial" w:cs="Arial"/>
          <w:sz w:val="20"/>
        </w:rPr>
        <w:t>s</w:t>
      </w:r>
      <w:r w:rsidR="00E12746">
        <w:rPr>
          <w:rFonts w:ascii="Arial" w:hAnsi="Arial" w:cs="Arial"/>
          <w:sz w:val="20"/>
        </w:rPr>
        <w:t>ections</w:t>
      </w:r>
      <w:r w:rsidR="00277FF9">
        <w:rPr>
          <w:rFonts w:ascii="Arial" w:hAnsi="Arial" w:cs="Arial"/>
          <w:sz w:val="20"/>
        </w:rPr>
        <w:t xml:space="preserve"> WILL float off</w:t>
      </w:r>
      <w:r w:rsidR="007D4F9A">
        <w:rPr>
          <w:rFonts w:ascii="Arial" w:hAnsi="Arial" w:cs="Arial"/>
          <w:sz w:val="20"/>
        </w:rPr>
        <w:t>.</w:t>
      </w:r>
    </w:p>
    <w:p w14:paraId="47EE5A21" w14:textId="300468EB" w:rsidR="006353FF" w:rsidRPr="001A5112" w:rsidRDefault="00FE1C28" w:rsidP="001A5112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Note:</w:t>
      </w:r>
      <w:r w:rsidR="006353FF" w:rsidRPr="001A5112">
        <w:rPr>
          <w:rFonts w:ascii="Arial" w:hAnsi="Arial" w:cs="Arial"/>
          <w:sz w:val="20"/>
        </w:rPr>
        <w:t xml:space="preserve"> Eosin staining is depressed </w:t>
      </w:r>
      <w:r w:rsidR="004D1A41">
        <w:rPr>
          <w:rFonts w:ascii="Arial" w:hAnsi="Arial" w:cs="Arial"/>
          <w:sz w:val="20"/>
        </w:rPr>
        <w:t xml:space="preserve">with OCT sections compared to FFPE sections </w:t>
      </w:r>
      <w:r w:rsidR="006353FF" w:rsidRPr="001A5112">
        <w:rPr>
          <w:rFonts w:ascii="Arial" w:hAnsi="Arial" w:cs="Arial"/>
          <w:sz w:val="20"/>
        </w:rPr>
        <w:t>while staining of nuclei is enhanced</w:t>
      </w:r>
      <w:r w:rsidR="007D4F9A">
        <w:rPr>
          <w:rFonts w:ascii="Arial" w:hAnsi="Arial" w:cs="Arial"/>
          <w:sz w:val="20"/>
        </w:rPr>
        <w:t>, thus</w:t>
      </w:r>
      <w:r w:rsidR="00277FF9">
        <w:rPr>
          <w:rFonts w:ascii="Arial" w:hAnsi="Arial" w:cs="Arial"/>
          <w:sz w:val="20"/>
        </w:rPr>
        <w:t xml:space="preserve"> shorter staining times are used to stain H&amp;E for frozen sections</w:t>
      </w:r>
      <w:r w:rsidR="007D4F9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(about</w:t>
      </w:r>
      <w:r w:rsidR="00277FF9">
        <w:rPr>
          <w:rFonts w:ascii="Arial" w:hAnsi="Arial" w:cs="Arial"/>
          <w:sz w:val="20"/>
        </w:rPr>
        <w:t xml:space="preserve"> half </w:t>
      </w:r>
      <w:r w:rsidR="007D4F9A">
        <w:rPr>
          <w:rFonts w:ascii="Arial" w:hAnsi="Arial" w:cs="Arial"/>
          <w:sz w:val="20"/>
        </w:rPr>
        <w:t xml:space="preserve">the </w:t>
      </w:r>
      <w:r w:rsidR="00277FF9">
        <w:rPr>
          <w:rFonts w:ascii="Arial" w:hAnsi="Arial" w:cs="Arial"/>
          <w:sz w:val="20"/>
        </w:rPr>
        <w:t xml:space="preserve">time </w:t>
      </w:r>
      <w:r>
        <w:rPr>
          <w:rFonts w:ascii="Arial" w:hAnsi="Arial" w:cs="Arial"/>
          <w:sz w:val="20"/>
        </w:rPr>
        <w:t>of H&amp;E of FFPE sections). Each laboratory needs to determine optimal times for this process under local conditions.</w:t>
      </w:r>
    </w:p>
    <w:p w14:paraId="11F8FDFF" w14:textId="77777777" w:rsidR="00FE1C28" w:rsidRPr="00FE1C28" w:rsidRDefault="00FE1C28" w:rsidP="00FE1C2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1C28">
        <w:rPr>
          <w:rFonts w:ascii="Arial" w:hAnsi="Arial" w:cs="Arial"/>
          <w:sz w:val="20"/>
          <w:szCs w:val="20"/>
        </w:rPr>
        <w:t>Allow the slide to air dry, especially if taking out from the freezer, prior to staining</w:t>
      </w:r>
    </w:p>
    <w:p w14:paraId="1E047D01" w14:textId="0D215F1B" w:rsidR="008E2EB1" w:rsidRDefault="008E2EB1" w:rsidP="0021002C">
      <w:pPr>
        <w:pStyle w:val="NoSpacing"/>
        <w:numPr>
          <w:ilvl w:val="0"/>
          <w:numId w:val="8"/>
        </w:numPr>
        <w:rPr>
          <w:rFonts w:ascii="Arial" w:hAnsi="Arial" w:cs="Arial"/>
          <w:sz w:val="20"/>
        </w:rPr>
      </w:pPr>
      <w:r w:rsidRPr="001E26F6">
        <w:rPr>
          <w:rFonts w:ascii="Arial" w:hAnsi="Arial" w:cs="Arial"/>
          <w:sz w:val="20"/>
        </w:rPr>
        <w:t xml:space="preserve">Place slides containing </w:t>
      </w:r>
      <w:r>
        <w:rPr>
          <w:rFonts w:ascii="Arial" w:hAnsi="Arial" w:cs="Arial"/>
          <w:sz w:val="20"/>
        </w:rPr>
        <w:t>OCT</w:t>
      </w:r>
      <w:r w:rsidRPr="001E26F6">
        <w:rPr>
          <w:rFonts w:ascii="Arial" w:hAnsi="Arial" w:cs="Arial"/>
          <w:sz w:val="20"/>
        </w:rPr>
        <w:t xml:space="preserve"> sections in a slide holder (glass</w:t>
      </w:r>
      <w:r w:rsidR="00FE1C28">
        <w:rPr>
          <w:rFonts w:ascii="Arial" w:hAnsi="Arial" w:cs="Arial"/>
          <w:sz w:val="20"/>
        </w:rPr>
        <w:t>,</w:t>
      </w:r>
      <w:r w:rsidRPr="001E26F6">
        <w:rPr>
          <w:rFonts w:ascii="Arial" w:hAnsi="Arial" w:cs="Arial"/>
          <w:sz w:val="20"/>
        </w:rPr>
        <w:t xml:space="preserve"> metal</w:t>
      </w:r>
      <w:r w:rsidR="00FE1C28">
        <w:rPr>
          <w:rFonts w:ascii="Arial" w:hAnsi="Arial" w:cs="Arial"/>
          <w:sz w:val="20"/>
        </w:rPr>
        <w:t xml:space="preserve"> or</w:t>
      </w:r>
      <w:r w:rsidR="00277FF9">
        <w:rPr>
          <w:rFonts w:ascii="Arial" w:hAnsi="Arial" w:cs="Arial"/>
          <w:sz w:val="20"/>
        </w:rPr>
        <w:t xml:space="preserve"> plastic)</w:t>
      </w:r>
      <w:r>
        <w:rPr>
          <w:rFonts w:ascii="Arial" w:hAnsi="Arial" w:cs="Arial"/>
          <w:sz w:val="20"/>
        </w:rPr>
        <w:t>.</w:t>
      </w:r>
    </w:p>
    <w:p w14:paraId="56C19978" w14:textId="77777777" w:rsidR="00FE1C28" w:rsidRPr="00FE1C28" w:rsidRDefault="00FE1C28" w:rsidP="00FE1C28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FE1C28">
        <w:rPr>
          <w:rFonts w:ascii="Arial" w:hAnsi="Arial" w:cs="Arial"/>
          <w:bCs/>
          <w:sz w:val="20"/>
          <w:szCs w:val="20"/>
        </w:rPr>
        <w:t>Gently dip in slow running water (to remove the OCT compound)</w:t>
      </w:r>
    </w:p>
    <w:p w14:paraId="1480F337" w14:textId="77777777" w:rsidR="00FE1C28" w:rsidRPr="00FE482A" w:rsidRDefault="008E2EB1" w:rsidP="0021002C">
      <w:pPr>
        <w:pStyle w:val="NoSpacing"/>
        <w:numPr>
          <w:ilvl w:val="0"/>
          <w:numId w:val="8"/>
        </w:numPr>
        <w:rPr>
          <w:rFonts w:ascii="Arial" w:hAnsi="Arial" w:cs="Arial"/>
          <w:sz w:val="20"/>
        </w:rPr>
      </w:pPr>
      <w:r w:rsidRPr="00E12746">
        <w:rPr>
          <w:rFonts w:ascii="Arial" w:hAnsi="Arial" w:cs="Arial"/>
          <w:bCs/>
          <w:sz w:val="20"/>
        </w:rPr>
        <w:t>To stain the sections, dip the slide holder with the slides into each of the reagents below for the time or number of dips specified</w:t>
      </w:r>
      <w:r w:rsidR="00FE1C28" w:rsidRPr="00257DC0">
        <w:rPr>
          <w:rFonts w:ascii="Arial" w:hAnsi="Arial" w:cs="Arial"/>
          <w:bCs/>
          <w:sz w:val="20"/>
        </w:rPr>
        <w:t>.</w:t>
      </w:r>
    </w:p>
    <w:p w14:paraId="7005DE82" w14:textId="069BB65E" w:rsidR="00277FF9" w:rsidRPr="001A5112" w:rsidRDefault="00277FF9" w:rsidP="00FE482A">
      <w:pPr>
        <w:pStyle w:val="NoSpacing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tbl>
      <w:tblPr>
        <w:tblW w:w="813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3883"/>
      </w:tblGrid>
      <w:tr w:rsidR="006353FF" w:rsidRPr="001A5112" w14:paraId="47E7376B" w14:textId="77777777" w:rsidTr="00E81FA9">
        <w:tc>
          <w:tcPr>
            <w:tcW w:w="4253" w:type="dxa"/>
          </w:tcPr>
          <w:p w14:paraId="2C3613B8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1A5112">
              <w:rPr>
                <w:rFonts w:ascii="Arial" w:hAnsi="Arial" w:cs="Arial"/>
                <w:b/>
                <w:sz w:val="20"/>
              </w:rPr>
              <w:t>REAGENT</w:t>
            </w:r>
          </w:p>
        </w:tc>
        <w:tc>
          <w:tcPr>
            <w:tcW w:w="3883" w:type="dxa"/>
          </w:tcPr>
          <w:p w14:paraId="319F50B0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1A5112">
              <w:rPr>
                <w:rFonts w:ascii="Arial" w:hAnsi="Arial" w:cs="Arial"/>
                <w:b/>
                <w:sz w:val="20"/>
              </w:rPr>
              <w:t>TIME</w:t>
            </w:r>
          </w:p>
        </w:tc>
      </w:tr>
      <w:tr w:rsidR="006353FF" w:rsidRPr="001A5112" w14:paraId="6A5162CF" w14:textId="77777777" w:rsidTr="00E81FA9">
        <w:tc>
          <w:tcPr>
            <w:tcW w:w="4253" w:type="dxa"/>
          </w:tcPr>
          <w:p w14:paraId="0C45E8A7" w14:textId="1495816E" w:rsidR="006353FF" w:rsidRPr="001A5112" w:rsidRDefault="00E12746" w:rsidP="00277FF9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6353FF" w:rsidRPr="001A5112">
              <w:rPr>
                <w:rFonts w:ascii="Arial" w:hAnsi="Arial" w:cs="Arial"/>
                <w:sz w:val="20"/>
              </w:rPr>
              <w:t>If using</w:t>
            </w:r>
            <w:r>
              <w:rPr>
                <w:rFonts w:ascii="Arial" w:hAnsi="Arial" w:cs="Arial"/>
                <w:sz w:val="20"/>
              </w:rPr>
              <w:t>)</w:t>
            </w:r>
            <w:r w:rsidR="006353FF" w:rsidRPr="001A5112">
              <w:rPr>
                <w:rFonts w:ascii="Arial" w:hAnsi="Arial" w:cs="Arial"/>
                <w:sz w:val="20"/>
              </w:rPr>
              <w:t xml:space="preserve"> 95% Ethanol</w:t>
            </w:r>
          </w:p>
        </w:tc>
        <w:tc>
          <w:tcPr>
            <w:tcW w:w="3883" w:type="dxa"/>
          </w:tcPr>
          <w:p w14:paraId="70FB0DE8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1-2 minutes</w:t>
            </w:r>
          </w:p>
        </w:tc>
      </w:tr>
      <w:tr w:rsidR="006353FF" w:rsidRPr="001A5112" w14:paraId="292870BB" w14:textId="77777777" w:rsidTr="00E81FA9">
        <w:tc>
          <w:tcPr>
            <w:tcW w:w="4253" w:type="dxa"/>
          </w:tcPr>
          <w:p w14:paraId="4F487DD5" w14:textId="15FFCBF1" w:rsidR="006353FF" w:rsidRPr="001A5112" w:rsidRDefault="00E12746" w:rsidP="00277FF9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(If using) </w:t>
            </w:r>
            <w:r w:rsidR="006353FF" w:rsidRPr="001A5112">
              <w:rPr>
                <w:rFonts w:ascii="Arial" w:hAnsi="Arial" w:cs="Arial"/>
                <w:sz w:val="20"/>
              </w:rPr>
              <w:t>70% Ethanol</w:t>
            </w:r>
          </w:p>
        </w:tc>
        <w:tc>
          <w:tcPr>
            <w:tcW w:w="3883" w:type="dxa"/>
          </w:tcPr>
          <w:p w14:paraId="2B103E08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1-2 minutes</w:t>
            </w:r>
          </w:p>
        </w:tc>
      </w:tr>
      <w:tr w:rsidR="006353FF" w:rsidRPr="001A5112" w14:paraId="64B41546" w14:textId="77777777" w:rsidTr="00E81FA9">
        <w:tc>
          <w:tcPr>
            <w:tcW w:w="4253" w:type="dxa"/>
          </w:tcPr>
          <w:p w14:paraId="0F7975C7" w14:textId="77777777" w:rsidR="006353FF" w:rsidRPr="001A5112" w:rsidRDefault="002E7812" w:rsidP="001A511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6353FF" w:rsidRPr="001A5112">
              <w:rPr>
                <w:rFonts w:ascii="Arial" w:hAnsi="Arial" w:cs="Arial"/>
                <w:sz w:val="20"/>
              </w:rPr>
              <w:t>Slowly running water wash</w:t>
            </w:r>
          </w:p>
        </w:tc>
        <w:tc>
          <w:tcPr>
            <w:tcW w:w="3883" w:type="dxa"/>
          </w:tcPr>
          <w:p w14:paraId="41A7FD7A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1-2 minutes</w:t>
            </w:r>
          </w:p>
        </w:tc>
      </w:tr>
      <w:tr w:rsidR="006353FF" w:rsidRPr="001A5112" w14:paraId="5272C6C6" w14:textId="77777777" w:rsidTr="00E81FA9">
        <w:tc>
          <w:tcPr>
            <w:tcW w:w="4253" w:type="dxa"/>
          </w:tcPr>
          <w:p w14:paraId="6BA1041B" w14:textId="25AD231F" w:rsidR="006353FF" w:rsidRPr="001A5112" w:rsidRDefault="002E7812" w:rsidP="001A511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6353FF" w:rsidRPr="001A5112">
              <w:rPr>
                <w:rFonts w:ascii="Arial" w:hAnsi="Arial" w:cs="Arial"/>
                <w:sz w:val="20"/>
              </w:rPr>
              <w:t>Harris Haematoxylin</w:t>
            </w:r>
            <w:r w:rsidR="00FE1C28">
              <w:rPr>
                <w:rFonts w:ascii="Arial" w:hAnsi="Arial" w:cs="Arial"/>
                <w:sz w:val="20"/>
              </w:rPr>
              <w:t xml:space="preserve"> (filtered)</w:t>
            </w:r>
          </w:p>
        </w:tc>
        <w:tc>
          <w:tcPr>
            <w:tcW w:w="3883" w:type="dxa"/>
          </w:tcPr>
          <w:p w14:paraId="1B276C4F" w14:textId="72E85C00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30 seconds</w:t>
            </w:r>
            <w:r w:rsidR="002E781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353FF" w:rsidRPr="001A5112" w14:paraId="2AB7C41A" w14:textId="77777777" w:rsidTr="00E81FA9">
        <w:tc>
          <w:tcPr>
            <w:tcW w:w="4253" w:type="dxa"/>
          </w:tcPr>
          <w:p w14:paraId="18407CFD" w14:textId="77777777" w:rsidR="006353FF" w:rsidRPr="001A5112" w:rsidRDefault="002E7812" w:rsidP="001A511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6353FF" w:rsidRPr="001A5112">
              <w:rPr>
                <w:rFonts w:ascii="Arial" w:hAnsi="Arial" w:cs="Arial"/>
                <w:sz w:val="20"/>
              </w:rPr>
              <w:t>Slowly running water wash</w:t>
            </w:r>
          </w:p>
        </w:tc>
        <w:tc>
          <w:tcPr>
            <w:tcW w:w="3883" w:type="dxa"/>
          </w:tcPr>
          <w:p w14:paraId="7D07AE54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1-2 minutes</w:t>
            </w:r>
          </w:p>
        </w:tc>
      </w:tr>
      <w:tr w:rsidR="006353FF" w:rsidRPr="001A5112" w14:paraId="2413F3E1" w14:textId="77777777" w:rsidTr="00E81FA9">
        <w:tc>
          <w:tcPr>
            <w:tcW w:w="4253" w:type="dxa"/>
          </w:tcPr>
          <w:p w14:paraId="66EAEF63" w14:textId="7E5FB0AC" w:rsidR="006353FF" w:rsidRPr="001A5112" w:rsidRDefault="002E7812" w:rsidP="001A511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="006353FF" w:rsidRPr="001A5112">
              <w:rPr>
                <w:rFonts w:ascii="Arial" w:hAnsi="Arial" w:cs="Arial"/>
                <w:sz w:val="20"/>
              </w:rPr>
              <w:t>Acid-Alcohol (de</w:t>
            </w:r>
            <w:r w:rsidR="004F1AA2">
              <w:rPr>
                <w:rFonts w:ascii="Arial" w:hAnsi="Arial" w:cs="Arial"/>
                <w:sz w:val="20"/>
              </w:rPr>
              <w:t>-</w:t>
            </w:r>
            <w:r w:rsidR="006353FF" w:rsidRPr="001A5112">
              <w:rPr>
                <w:rFonts w:ascii="Arial" w:hAnsi="Arial" w:cs="Arial"/>
                <w:sz w:val="20"/>
              </w:rPr>
              <w:t>stain)</w:t>
            </w:r>
          </w:p>
        </w:tc>
        <w:tc>
          <w:tcPr>
            <w:tcW w:w="3883" w:type="dxa"/>
          </w:tcPr>
          <w:p w14:paraId="5DEE8FEA" w14:textId="07A397A3" w:rsidR="006353FF" w:rsidRPr="001A5112" w:rsidRDefault="006353FF" w:rsidP="002E78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1-2 dips (or as needed to de</w:t>
            </w:r>
            <w:r w:rsidR="004F1AA2">
              <w:rPr>
                <w:rFonts w:ascii="Arial" w:hAnsi="Arial" w:cs="Arial"/>
                <w:sz w:val="20"/>
              </w:rPr>
              <w:t>-</w:t>
            </w:r>
            <w:r w:rsidRPr="001A5112">
              <w:rPr>
                <w:rFonts w:ascii="Arial" w:hAnsi="Arial" w:cs="Arial"/>
                <w:sz w:val="20"/>
              </w:rPr>
              <w:t>stain to required degree)</w:t>
            </w:r>
          </w:p>
        </w:tc>
      </w:tr>
      <w:tr w:rsidR="006353FF" w:rsidRPr="001A5112" w14:paraId="5F613473" w14:textId="77777777" w:rsidTr="00E81FA9">
        <w:tc>
          <w:tcPr>
            <w:tcW w:w="4253" w:type="dxa"/>
          </w:tcPr>
          <w:p w14:paraId="2C7FB97C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Slowly running water wash</w:t>
            </w:r>
          </w:p>
        </w:tc>
        <w:tc>
          <w:tcPr>
            <w:tcW w:w="3883" w:type="dxa"/>
          </w:tcPr>
          <w:p w14:paraId="3AFB8D1C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1-2 minutes</w:t>
            </w:r>
          </w:p>
        </w:tc>
      </w:tr>
      <w:tr w:rsidR="006353FF" w:rsidRPr="001A5112" w14:paraId="5D95AFD9" w14:textId="77777777" w:rsidTr="00E81FA9">
        <w:tc>
          <w:tcPr>
            <w:tcW w:w="4253" w:type="dxa"/>
          </w:tcPr>
          <w:p w14:paraId="2F261258" w14:textId="09504213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Ammonia water</w:t>
            </w:r>
            <w:r w:rsidR="00FE1C28">
              <w:rPr>
                <w:rFonts w:ascii="Arial" w:hAnsi="Arial" w:cs="Arial"/>
                <w:sz w:val="20"/>
              </w:rPr>
              <w:t xml:space="preserve"> (Scott’s Bluing solution)</w:t>
            </w:r>
          </w:p>
        </w:tc>
        <w:tc>
          <w:tcPr>
            <w:tcW w:w="3883" w:type="dxa"/>
          </w:tcPr>
          <w:p w14:paraId="629A8964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60 seconds</w:t>
            </w:r>
          </w:p>
        </w:tc>
      </w:tr>
      <w:tr w:rsidR="006353FF" w:rsidRPr="001A5112" w14:paraId="020A5368" w14:textId="77777777" w:rsidTr="00E81FA9">
        <w:tc>
          <w:tcPr>
            <w:tcW w:w="4253" w:type="dxa"/>
          </w:tcPr>
          <w:p w14:paraId="5287EE99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Slowly running water wash</w:t>
            </w:r>
          </w:p>
        </w:tc>
        <w:tc>
          <w:tcPr>
            <w:tcW w:w="3883" w:type="dxa"/>
          </w:tcPr>
          <w:p w14:paraId="11BB89F6" w14:textId="22F0ECA8" w:rsidR="00FE1C28" w:rsidRDefault="006353FF" w:rsidP="00E12746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1-2 minutes</w:t>
            </w:r>
            <w:r w:rsidR="00FE1C28">
              <w:rPr>
                <w:rFonts w:ascii="Arial" w:hAnsi="Arial" w:cs="Arial"/>
                <w:sz w:val="20"/>
              </w:rPr>
              <w:t xml:space="preserve"> </w:t>
            </w:r>
            <w:r w:rsidR="002E7812">
              <w:rPr>
                <w:rFonts w:ascii="Arial" w:hAnsi="Arial" w:cs="Arial"/>
                <w:sz w:val="20"/>
              </w:rPr>
              <w:t>(need to check microscopically</w:t>
            </w:r>
            <w:r w:rsidR="00FE1C28">
              <w:rPr>
                <w:rFonts w:ascii="Arial" w:hAnsi="Arial" w:cs="Arial"/>
                <w:sz w:val="20"/>
              </w:rPr>
              <w:t>,</w:t>
            </w:r>
            <w:r w:rsidR="002E7812">
              <w:rPr>
                <w:rFonts w:ascii="Arial" w:hAnsi="Arial" w:cs="Arial"/>
                <w:sz w:val="20"/>
              </w:rPr>
              <w:t xml:space="preserve"> should be able to “see” </w:t>
            </w:r>
            <w:r w:rsidR="00FE1C28">
              <w:rPr>
                <w:rFonts w:ascii="Arial" w:hAnsi="Arial" w:cs="Arial"/>
                <w:sz w:val="20"/>
              </w:rPr>
              <w:t>into</w:t>
            </w:r>
            <w:r w:rsidR="002E7812">
              <w:rPr>
                <w:rFonts w:ascii="Arial" w:hAnsi="Arial" w:cs="Arial"/>
                <w:sz w:val="20"/>
              </w:rPr>
              <w:t xml:space="preserve"> nucleus</w:t>
            </w:r>
            <w:r w:rsidR="00FE1C28">
              <w:rPr>
                <w:rFonts w:ascii="Arial" w:hAnsi="Arial" w:cs="Arial"/>
                <w:sz w:val="20"/>
              </w:rPr>
              <w:t xml:space="preserve">, </w:t>
            </w:r>
            <w:r w:rsidR="002E7812">
              <w:rPr>
                <w:rFonts w:ascii="Arial" w:hAnsi="Arial" w:cs="Arial"/>
                <w:sz w:val="20"/>
              </w:rPr>
              <w:t xml:space="preserve"> other background tissue </w:t>
            </w:r>
            <w:r w:rsidR="00FE1C28">
              <w:rPr>
                <w:rFonts w:ascii="Arial" w:hAnsi="Arial" w:cs="Arial"/>
                <w:sz w:val="20"/>
              </w:rPr>
              <w:t xml:space="preserve">should be </w:t>
            </w:r>
            <w:r w:rsidR="002E7812">
              <w:rPr>
                <w:rFonts w:ascii="Arial" w:hAnsi="Arial" w:cs="Arial"/>
                <w:sz w:val="20"/>
              </w:rPr>
              <w:t>pale or very slight grayish look)</w:t>
            </w:r>
          </w:p>
          <w:p w14:paraId="77829E67" w14:textId="0FB3BD67" w:rsidR="00FE1C28" w:rsidRDefault="002E7812" w:rsidP="00257DC0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REPEAT from step 2 if staining is </w:t>
            </w:r>
            <w:r w:rsidR="00FE1C28">
              <w:rPr>
                <w:rFonts w:ascii="Arial" w:hAnsi="Arial" w:cs="Arial"/>
                <w:sz w:val="20"/>
              </w:rPr>
              <w:t xml:space="preserve">too </w:t>
            </w:r>
            <w:r>
              <w:rPr>
                <w:rFonts w:ascii="Arial" w:hAnsi="Arial" w:cs="Arial"/>
                <w:sz w:val="20"/>
              </w:rPr>
              <w:t>pale</w:t>
            </w:r>
            <w:r w:rsidR="00FE1C28">
              <w:rPr>
                <w:rFonts w:ascii="Arial" w:hAnsi="Arial" w:cs="Arial"/>
                <w:sz w:val="20"/>
              </w:rPr>
              <w:t>.</w:t>
            </w:r>
          </w:p>
          <w:p w14:paraId="63A3463A" w14:textId="35F86328" w:rsidR="00FE1C28" w:rsidRDefault="002E7812" w:rsidP="00FE482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staining is dark repeat dip in acid alcohol</w:t>
            </w:r>
            <w:r w:rsidR="00FE1C28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blue &amp; microscopically check again. </w:t>
            </w:r>
          </w:p>
          <w:p w14:paraId="43D94A75" w14:textId="574C0D48" w:rsidR="006353FF" w:rsidRPr="001A5112" w:rsidRDefault="00FE1C28" w:rsidP="00FE482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Ensure</w:t>
            </w:r>
            <w:r w:rsidR="002E7812">
              <w:rPr>
                <w:rFonts w:ascii="Arial" w:hAnsi="Arial" w:cs="Arial"/>
                <w:sz w:val="20"/>
              </w:rPr>
              <w:t xml:space="preserve"> this part of the staining steep is satisfactory  before proceeding further </w:t>
            </w:r>
          </w:p>
        </w:tc>
      </w:tr>
      <w:tr w:rsidR="006353FF" w:rsidRPr="001A5112" w14:paraId="71386113" w14:textId="77777777" w:rsidTr="00E81FA9">
        <w:tc>
          <w:tcPr>
            <w:tcW w:w="4253" w:type="dxa"/>
          </w:tcPr>
          <w:p w14:paraId="612E7BA5" w14:textId="6903D671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lastRenderedPageBreak/>
              <w:t>70% Ethanol</w:t>
            </w:r>
          </w:p>
        </w:tc>
        <w:tc>
          <w:tcPr>
            <w:tcW w:w="3883" w:type="dxa"/>
          </w:tcPr>
          <w:p w14:paraId="4F4A51FE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 minute</w:t>
            </w:r>
          </w:p>
        </w:tc>
      </w:tr>
      <w:tr w:rsidR="006353FF" w:rsidRPr="001A5112" w14:paraId="6FE52201" w14:textId="77777777" w:rsidTr="00E81FA9">
        <w:tc>
          <w:tcPr>
            <w:tcW w:w="4253" w:type="dxa"/>
          </w:tcPr>
          <w:p w14:paraId="1AF11402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95% Ethanol</w:t>
            </w:r>
          </w:p>
        </w:tc>
        <w:tc>
          <w:tcPr>
            <w:tcW w:w="3883" w:type="dxa"/>
          </w:tcPr>
          <w:p w14:paraId="2D995F2E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 minute</w:t>
            </w:r>
          </w:p>
        </w:tc>
      </w:tr>
      <w:tr w:rsidR="006353FF" w:rsidRPr="001A5112" w14:paraId="5797A5DC" w14:textId="77777777" w:rsidTr="00E81FA9">
        <w:tc>
          <w:tcPr>
            <w:tcW w:w="4253" w:type="dxa"/>
          </w:tcPr>
          <w:p w14:paraId="44566657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Eosin (1%)</w:t>
            </w:r>
          </w:p>
        </w:tc>
        <w:tc>
          <w:tcPr>
            <w:tcW w:w="3883" w:type="dxa"/>
          </w:tcPr>
          <w:p w14:paraId="41A0F9B0" w14:textId="1E45BB4F" w:rsidR="006353FF" w:rsidRPr="001A5112" w:rsidRDefault="00F56C31" w:rsidP="00F56C31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15-20 seconds</w:t>
            </w:r>
          </w:p>
        </w:tc>
      </w:tr>
    </w:tbl>
    <w:p w14:paraId="6FC2C95A" w14:textId="77777777" w:rsidR="001A5112" w:rsidRDefault="001A5112" w:rsidP="001A5112">
      <w:pPr>
        <w:pStyle w:val="NoSpacing"/>
        <w:ind w:left="720"/>
        <w:rPr>
          <w:rFonts w:ascii="Arial" w:hAnsi="Arial" w:cs="Arial"/>
          <w:sz w:val="20"/>
        </w:rPr>
      </w:pPr>
    </w:p>
    <w:p w14:paraId="1EB37922" w14:textId="7C06A52C" w:rsidR="001A5112" w:rsidRDefault="006353FF" w:rsidP="0021002C">
      <w:pPr>
        <w:pStyle w:val="NoSpacing"/>
        <w:numPr>
          <w:ilvl w:val="0"/>
          <w:numId w:val="8"/>
        </w:numPr>
        <w:rPr>
          <w:rFonts w:ascii="Arial" w:hAnsi="Arial" w:cs="Arial"/>
          <w:sz w:val="20"/>
        </w:rPr>
      </w:pPr>
      <w:r w:rsidRPr="001A5112">
        <w:rPr>
          <w:rFonts w:ascii="Arial" w:hAnsi="Arial" w:cs="Arial"/>
          <w:sz w:val="20"/>
        </w:rPr>
        <w:t xml:space="preserve">When dipping, do so very slowly to </w:t>
      </w:r>
      <w:r w:rsidR="004F1AA2" w:rsidRPr="004F1AA2">
        <w:rPr>
          <w:rFonts w:ascii="Arial" w:hAnsi="Arial" w:cs="Arial"/>
          <w:sz w:val="20"/>
          <w:lang w:val="en-AU"/>
        </w:rPr>
        <w:t>minim</w:t>
      </w:r>
      <w:r w:rsidR="004F1AA2">
        <w:rPr>
          <w:rFonts w:ascii="Arial" w:hAnsi="Arial" w:cs="Arial"/>
          <w:sz w:val="20"/>
          <w:lang w:val="en-AU"/>
        </w:rPr>
        <w:t>ise</w:t>
      </w:r>
      <w:r w:rsidRPr="001A5112">
        <w:rPr>
          <w:rFonts w:ascii="Arial" w:hAnsi="Arial" w:cs="Arial"/>
          <w:sz w:val="20"/>
        </w:rPr>
        <w:t xml:space="preserve"> section loss.</w:t>
      </w:r>
    </w:p>
    <w:p w14:paraId="663AD581" w14:textId="77777777" w:rsidR="006353FF" w:rsidRPr="001A5112" w:rsidRDefault="001A5112" w:rsidP="0021002C">
      <w:pPr>
        <w:pStyle w:val="NoSpacing"/>
        <w:numPr>
          <w:ilvl w:val="0"/>
          <w:numId w:val="8"/>
        </w:numPr>
        <w:rPr>
          <w:rFonts w:ascii="Arial" w:hAnsi="Arial" w:cs="Arial"/>
          <w:sz w:val="20"/>
        </w:rPr>
      </w:pPr>
      <w:r w:rsidRPr="001A5112">
        <w:rPr>
          <w:rFonts w:ascii="Arial" w:hAnsi="Arial" w:cs="Arial"/>
          <w:bCs/>
          <w:sz w:val="20"/>
        </w:rPr>
        <w:t>To dehydrate the sections, dip the slide holder with the slides into each of the reagents below for the time or number of dips specified:</w:t>
      </w:r>
    </w:p>
    <w:tbl>
      <w:tblPr>
        <w:tblW w:w="813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3883"/>
      </w:tblGrid>
      <w:tr w:rsidR="006353FF" w:rsidRPr="001A5112" w14:paraId="28FB17C8" w14:textId="77777777" w:rsidTr="00E81FA9">
        <w:tc>
          <w:tcPr>
            <w:tcW w:w="4253" w:type="dxa"/>
          </w:tcPr>
          <w:p w14:paraId="7A1DB2FE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1A5112">
              <w:rPr>
                <w:rFonts w:ascii="Arial" w:hAnsi="Arial" w:cs="Arial"/>
                <w:b/>
                <w:sz w:val="20"/>
              </w:rPr>
              <w:t>REAGENT</w:t>
            </w:r>
          </w:p>
        </w:tc>
        <w:tc>
          <w:tcPr>
            <w:tcW w:w="3883" w:type="dxa"/>
          </w:tcPr>
          <w:p w14:paraId="6068A126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1A5112">
              <w:rPr>
                <w:rFonts w:ascii="Arial" w:hAnsi="Arial" w:cs="Arial"/>
                <w:b/>
                <w:sz w:val="20"/>
              </w:rPr>
              <w:t>TIME</w:t>
            </w:r>
          </w:p>
        </w:tc>
      </w:tr>
      <w:tr w:rsidR="006353FF" w:rsidRPr="001A5112" w14:paraId="380B97C8" w14:textId="77777777" w:rsidTr="00E81FA9">
        <w:tc>
          <w:tcPr>
            <w:tcW w:w="4253" w:type="dxa"/>
          </w:tcPr>
          <w:p w14:paraId="43CC197D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 xml:space="preserve">70% Ethanol </w:t>
            </w:r>
          </w:p>
        </w:tc>
        <w:tc>
          <w:tcPr>
            <w:tcW w:w="3883" w:type="dxa"/>
          </w:tcPr>
          <w:p w14:paraId="07FAB558" w14:textId="742F8982" w:rsidR="006353FF" w:rsidRPr="001A5112" w:rsidRDefault="006353FF" w:rsidP="00E12746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5</w:t>
            </w:r>
            <w:r w:rsidR="00E12746">
              <w:rPr>
                <w:rFonts w:ascii="Arial" w:hAnsi="Arial" w:cs="Arial"/>
                <w:sz w:val="20"/>
              </w:rPr>
              <w:t xml:space="preserve">-10 </w:t>
            </w:r>
            <w:r w:rsidR="002E7812">
              <w:rPr>
                <w:rFonts w:ascii="Arial" w:hAnsi="Arial" w:cs="Arial"/>
                <w:sz w:val="20"/>
              </w:rPr>
              <w:t xml:space="preserve">dips </w:t>
            </w:r>
            <w:r w:rsidR="00E12746">
              <w:rPr>
                <w:rFonts w:ascii="Arial" w:hAnsi="Arial" w:cs="Arial"/>
                <w:sz w:val="20"/>
              </w:rPr>
              <w:t xml:space="preserve"> (</w:t>
            </w:r>
            <w:r w:rsidR="002E7812">
              <w:rPr>
                <w:rFonts w:ascii="Arial" w:hAnsi="Arial" w:cs="Arial"/>
                <w:sz w:val="20"/>
              </w:rPr>
              <w:t>this differentiates s</w:t>
            </w:r>
            <w:r w:rsidR="00E12746">
              <w:rPr>
                <w:rFonts w:ascii="Arial" w:hAnsi="Arial" w:cs="Arial"/>
                <w:sz w:val="20"/>
              </w:rPr>
              <w:t>h</w:t>
            </w:r>
            <w:r w:rsidR="002E7812">
              <w:rPr>
                <w:rFonts w:ascii="Arial" w:hAnsi="Arial" w:cs="Arial"/>
                <w:sz w:val="20"/>
              </w:rPr>
              <w:t>ades of pink within various tissue types)</w:t>
            </w:r>
          </w:p>
        </w:tc>
      </w:tr>
      <w:tr w:rsidR="006353FF" w:rsidRPr="001A5112" w14:paraId="3B758F8F" w14:textId="77777777" w:rsidTr="00E81FA9">
        <w:tc>
          <w:tcPr>
            <w:tcW w:w="4253" w:type="dxa"/>
          </w:tcPr>
          <w:p w14:paraId="2FCAB0F1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 xml:space="preserve">85% Ethanol </w:t>
            </w:r>
          </w:p>
        </w:tc>
        <w:tc>
          <w:tcPr>
            <w:tcW w:w="3883" w:type="dxa"/>
          </w:tcPr>
          <w:p w14:paraId="0DF2ECDD" w14:textId="3E319FF3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10 dips</w:t>
            </w:r>
          </w:p>
        </w:tc>
      </w:tr>
      <w:tr w:rsidR="006353FF" w:rsidRPr="001A5112" w14:paraId="2119DD47" w14:textId="77777777" w:rsidTr="00E81FA9">
        <w:tc>
          <w:tcPr>
            <w:tcW w:w="4253" w:type="dxa"/>
          </w:tcPr>
          <w:p w14:paraId="28114069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 xml:space="preserve">100% Ethanol </w:t>
            </w:r>
          </w:p>
        </w:tc>
        <w:tc>
          <w:tcPr>
            <w:tcW w:w="3883" w:type="dxa"/>
          </w:tcPr>
          <w:p w14:paraId="38E0BF5B" w14:textId="17691D44" w:rsidR="006353FF" w:rsidRPr="001A5112" w:rsidRDefault="002E7812" w:rsidP="00E12746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 dips </w:t>
            </w:r>
          </w:p>
        </w:tc>
      </w:tr>
      <w:tr w:rsidR="002E7812" w:rsidRPr="001A5112" w14:paraId="3A8520B5" w14:textId="77777777" w:rsidTr="00E81FA9">
        <w:tc>
          <w:tcPr>
            <w:tcW w:w="4253" w:type="dxa"/>
          </w:tcPr>
          <w:p w14:paraId="2751F14D" w14:textId="77777777" w:rsidR="002E7812" w:rsidRPr="001A5112" w:rsidRDefault="002E7812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100% Ethanol</w:t>
            </w:r>
          </w:p>
        </w:tc>
        <w:tc>
          <w:tcPr>
            <w:tcW w:w="3883" w:type="dxa"/>
          </w:tcPr>
          <w:p w14:paraId="0DA2D2FE" w14:textId="3F8362EF" w:rsidR="002E7812" w:rsidRPr="001A5112" w:rsidRDefault="002E7812" w:rsidP="001A511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di</w:t>
            </w:r>
            <w:r w:rsidR="00E12746">
              <w:rPr>
                <w:rFonts w:ascii="Arial" w:hAnsi="Arial" w:cs="Arial"/>
                <w:sz w:val="20"/>
              </w:rPr>
              <w:t>ps</w:t>
            </w:r>
          </w:p>
        </w:tc>
      </w:tr>
      <w:tr w:rsidR="002E7812" w:rsidRPr="001A5112" w14:paraId="052FC3A7" w14:textId="77777777" w:rsidTr="00E81FA9">
        <w:tc>
          <w:tcPr>
            <w:tcW w:w="4253" w:type="dxa"/>
          </w:tcPr>
          <w:p w14:paraId="20448FB4" w14:textId="77777777" w:rsidR="002E7812" w:rsidRPr="001A5112" w:rsidRDefault="002E7812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100% Ethanol</w:t>
            </w:r>
          </w:p>
        </w:tc>
        <w:tc>
          <w:tcPr>
            <w:tcW w:w="3883" w:type="dxa"/>
          </w:tcPr>
          <w:p w14:paraId="0149BEF7" w14:textId="7713E366" w:rsidR="002E7812" w:rsidRPr="001A5112" w:rsidRDefault="002E7812" w:rsidP="003020BB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dips</w:t>
            </w:r>
            <w:r w:rsidR="00E12746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as e</w:t>
            </w:r>
            <w:r w:rsidR="002876E6">
              <w:rPr>
                <w:rFonts w:ascii="Arial" w:hAnsi="Arial" w:cs="Arial"/>
                <w:sz w:val="20"/>
              </w:rPr>
              <w:t xml:space="preserve">xcess eosin is lost into these </w:t>
            </w:r>
            <w:r>
              <w:rPr>
                <w:rFonts w:ascii="Arial" w:hAnsi="Arial" w:cs="Arial"/>
                <w:sz w:val="20"/>
              </w:rPr>
              <w:t>solutions</w:t>
            </w:r>
            <w:r w:rsidR="00E1274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the last alcohol should be clear in </w:t>
            </w:r>
            <w:r w:rsidRPr="00DE6A42">
              <w:rPr>
                <w:rFonts w:ascii="Arial" w:hAnsi="Arial" w:cs="Arial"/>
                <w:sz w:val="20"/>
                <w:lang w:val="en-AU"/>
              </w:rPr>
              <w:t>colour</w:t>
            </w:r>
            <w:r>
              <w:rPr>
                <w:rFonts w:ascii="Arial" w:hAnsi="Arial" w:cs="Arial"/>
                <w:sz w:val="20"/>
              </w:rPr>
              <w:t xml:space="preserve"> NOT pinkish</w:t>
            </w:r>
            <w:r w:rsidR="00E12746">
              <w:rPr>
                <w:rFonts w:ascii="Arial" w:hAnsi="Arial" w:cs="Arial"/>
                <w:sz w:val="20"/>
              </w:rPr>
              <w:t>)</w:t>
            </w:r>
          </w:p>
        </w:tc>
      </w:tr>
      <w:tr w:rsidR="006353FF" w:rsidRPr="001A5112" w14:paraId="47F8553C" w14:textId="77777777" w:rsidTr="00E81FA9">
        <w:tc>
          <w:tcPr>
            <w:tcW w:w="4253" w:type="dxa"/>
          </w:tcPr>
          <w:p w14:paraId="1471A0CF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 xml:space="preserve">Clear in Xylene/Toluene </w:t>
            </w:r>
          </w:p>
        </w:tc>
        <w:tc>
          <w:tcPr>
            <w:tcW w:w="3883" w:type="dxa"/>
          </w:tcPr>
          <w:p w14:paraId="6632DA94" w14:textId="2D42C585" w:rsidR="006353FF" w:rsidRPr="001A5112" w:rsidRDefault="006353FF" w:rsidP="003020BB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2 mins</w:t>
            </w:r>
            <w:r w:rsidR="00CB69F8">
              <w:rPr>
                <w:rFonts w:ascii="Arial" w:hAnsi="Arial" w:cs="Arial"/>
                <w:sz w:val="20"/>
              </w:rPr>
              <w:t xml:space="preserve"> with dipping (can blot rack onto </w:t>
            </w:r>
            <w:proofErr w:type="spellStart"/>
            <w:r w:rsidR="00CB69F8">
              <w:rPr>
                <w:rFonts w:ascii="Arial" w:hAnsi="Arial" w:cs="Arial"/>
                <w:sz w:val="20"/>
              </w:rPr>
              <w:t>rediwipe</w:t>
            </w:r>
            <w:proofErr w:type="spellEnd"/>
            <w:r w:rsidR="00CB69F8">
              <w:rPr>
                <w:rFonts w:ascii="Arial" w:hAnsi="Arial" w:cs="Arial"/>
                <w:sz w:val="20"/>
              </w:rPr>
              <w:t xml:space="preserve"> between containers to help control excess carry over between each xylol</w:t>
            </w:r>
          </w:p>
        </w:tc>
      </w:tr>
      <w:tr w:rsidR="002E7812" w:rsidRPr="001A5112" w14:paraId="258694DF" w14:textId="77777777" w:rsidTr="00E81FA9">
        <w:tc>
          <w:tcPr>
            <w:tcW w:w="4253" w:type="dxa"/>
          </w:tcPr>
          <w:p w14:paraId="1CEAB950" w14:textId="77777777" w:rsidR="002E7812" w:rsidRPr="001A5112" w:rsidRDefault="00CB69F8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Clear in Xylene/Toluene</w:t>
            </w:r>
          </w:p>
        </w:tc>
        <w:tc>
          <w:tcPr>
            <w:tcW w:w="3883" w:type="dxa"/>
          </w:tcPr>
          <w:p w14:paraId="73D3F5B8" w14:textId="380503E7" w:rsidR="002E7812" w:rsidRPr="001A5112" w:rsidRDefault="00CB69F8" w:rsidP="001A511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mins with dipping</w:t>
            </w:r>
          </w:p>
        </w:tc>
      </w:tr>
      <w:tr w:rsidR="006353FF" w:rsidRPr="001A5112" w14:paraId="4C2FC5D9" w14:textId="77777777" w:rsidTr="00E81FA9">
        <w:tc>
          <w:tcPr>
            <w:tcW w:w="4253" w:type="dxa"/>
          </w:tcPr>
          <w:p w14:paraId="370A00C2" w14:textId="77777777" w:rsidR="006353FF" w:rsidRPr="001A5112" w:rsidRDefault="006353FF" w:rsidP="001A5112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Clear in Xylene/Toluene</w:t>
            </w:r>
          </w:p>
        </w:tc>
        <w:tc>
          <w:tcPr>
            <w:tcW w:w="3883" w:type="dxa"/>
          </w:tcPr>
          <w:p w14:paraId="6E9F1F02" w14:textId="723E6566" w:rsidR="003020BB" w:rsidRDefault="006353FF" w:rsidP="003020BB">
            <w:pPr>
              <w:pStyle w:val="NoSpacing"/>
              <w:rPr>
                <w:rFonts w:ascii="Arial" w:hAnsi="Arial" w:cs="Arial"/>
                <w:sz w:val="20"/>
              </w:rPr>
            </w:pPr>
            <w:r w:rsidRPr="001A5112">
              <w:rPr>
                <w:rFonts w:ascii="Arial" w:hAnsi="Arial" w:cs="Arial"/>
                <w:sz w:val="20"/>
              </w:rPr>
              <w:t>2 mins</w:t>
            </w:r>
            <w:r w:rsidR="00E12746">
              <w:rPr>
                <w:rFonts w:ascii="Arial" w:hAnsi="Arial" w:cs="Arial"/>
                <w:sz w:val="20"/>
              </w:rPr>
              <w:t xml:space="preserve"> with</w:t>
            </w:r>
            <w:r w:rsidR="00CB69F8">
              <w:rPr>
                <w:rFonts w:ascii="Arial" w:hAnsi="Arial" w:cs="Arial"/>
                <w:sz w:val="20"/>
              </w:rPr>
              <w:t xml:space="preserve"> dipping</w:t>
            </w:r>
            <w:r w:rsidR="002876E6">
              <w:rPr>
                <w:rFonts w:ascii="Arial" w:hAnsi="Arial" w:cs="Arial"/>
                <w:sz w:val="20"/>
              </w:rPr>
              <w:t xml:space="preserve"> </w:t>
            </w:r>
          </w:p>
          <w:p w14:paraId="15CBF2D6" w14:textId="48B877B8" w:rsidR="006353FF" w:rsidRPr="001A5112" w:rsidRDefault="003020BB" w:rsidP="00257DC0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2876E6">
              <w:rPr>
                <w:rFonts w:ascii="Arial" w:hAnsi="Arial" w:cs="Arial"/>
                <w:sz w:val="20"/>
              </w:rPr>
              <w:t>the final “</w:t>
            </w:r>
            <w:proofErr w:type="spellStart"/>
            <w:r w:rsidR="002876E6">
              <w:rPr>
                <w:rFonts w:ascii="Arial" w:hAnsi="Arial" w:cs="Arial"/>
                <w:sz w:val="20"/>
              </w:rPr>
              <w:t>coverslipping</w:t>
            </w:r>
            <w:proofErr w:type="spellEnd"/>
            <w:r w:rsidR="002876E6">
              <w:rPr>
                <w:rFonts w:ascii="Arial" w:hAnsi="Arial" w:cs="Arial"/>
                <w:sz w:val="20"/>
              </w:rPr>
              <w:t xml:space="preserve">” container </w:t>
            </w:r>
            <w:r>
              <w:rPr>
                <w:rFonts w:ascii="Arial" w:hAnsi="Arial" w:cs="Arial"/>
                <w:sz w:val="20"/>
              </w:rPr>
              <w:t>should be</w:t>
            </w:r>
            <w:r w:rsidR="002876E6">
              <w:rPr>
                <w:rFonts w:ascii="Arial" w:hAnsi="Arial" w:cs="Arial"/>
                <w:sz w:val="20"/>
              </w:rPr>
              <w:t xml:space="preserve"> clear &amp; clean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</w:tbl>
    <w:p w14:paraId="5FC5E1F5" w14:textId="77777777" w:rsidR="008E2EB1" w:rsidRPr="001A5112" w:rsidRDefault="008E2EB1" w:rsidP="001A5112">
      <w:pPr>
        <w:pStyle w:val="NoSpacing"/>
        <w:ind w:left="720"/>
        <w:rPr>
          <w:rFonts w:ascii="Arial" w:hAnsi="Arial" w:cs="Arial"/>
          <w:sz w:val="20"/>
        </w:rPr>
      </w:pPr>
    </w:p>
    <w:p w14:paraId="457A62D3" w14:textId="25FB8225" w:rsidR="006353FF" w:rsidRPr="001A5112" w:rsidRDefault="006353FF" w:rsidP="0021002C">
      <w:pPr>
        <w:pStyle w:val="NoSpacing"/>
        <w:numPr>
          <w:ilvl w:val="0"/>
          <w:numId w:val="8"/>
        </w:numPr>
        <w:rPr>
          <w:rFonts w:ascii="Arial" w:hAnsi="Arial" w:cs="Arial"/>
          <w:sz w:val="20"/>
        </w:rPr>
      </w:pPr>
      <w:r w:rsidRPr="001A5112">
        <w:rPr>
          <w:rFonts w:ascii="Arial" w:hAnsi="Arial" w:cs="Arial"/>
          <w:sz w:val="20"/>
        </w:rPr>
        <w:t xml:space="preserve">When dipping, do so very slowly to </w:t>
      </w:r>
      <w:r w:rsidRPr="00DE6A42">
        <w:rPr>
          <w:rFonts w:ascii="Arial" w:hAnsi="Arial" w:cs="Arial"/>
          <w:sz w:val="20"/>
          <w:lang w:val="en-AU"/>
        </w:rPr>
        <w:t>minimi</w:t>
      </w:r>
      <w:r w:rsidR="004F1AA2" w:rsidRPr="00DE6A42">
        <w:rPr>
          <w:rFonts w:ascii="Arial" w:hAnsi="Arial" w:cs="Arial"/>
          <w:sz w:val="20"/>
          <w:lang w:val="en-AU"/>
        </w:rPr>
        <w:t>s</w:t>
      </w:r>
      <w:r w:rsidRPr="00DE6A42">
        <w:rPr>
          <w:rFonts w:ascii="Arial" w:hAnsi="Arial" w:cs="Arial"/>
          <w:sz w:val="20"/>
          <w:lang w:val="en-AU"/>
        </w:rPr>
        <w:t>e</w:t>
      </w:r>
      <w:r w:rsidRPr="001A5112">
        <w:rPr>
          <w:rFonts w:ascii="Arial" w:hAnsi="Arial" w:cs="Arial"/>
          <w:sz w:val="20"/>
        </w:rPr>
        <w:t xml:space="preserve"> section loss.</w:t>
      </w:r>
    </w:p>
    <w:p w14:paraId="032E04EF" w14:textId="3FFBFFA8" w:rsidR="008E2EB1" w:rsidRPr="001E26F6" w:rsidRDefault="008E2EB1" w:rsidP="0021002C">
      <w:pPr>
        <w:pStyle w:val="NoSpacing"/>
        <w:numPr>
          <w:ilvl w:val="0"/>
          <w:numId w:val="8"/>
        </w:numPr>
        <w:rPr>
          <w:rFonts w:ascii="Arial" w:hAnsi="Arial" w:cs="Arial"/>
          <w:bCs/>
          <w:sz w:val="20"/>
        </w:rPr>
      </w:pPr>
      <w:r w:rsidRPr="001E26F6">
        <w:rPr>
          <w:rFonts w:ascii="Arial" w:hAnsi="Arial" w:cs="Arial"/>
          <w:bCs/>
          <w:sz w:val="20"/>
        </w:rPr>
        <w:t>To apply a coverslip:</w:t>
      </w:r>
      <w:r w:rsidR="003020BB">
        <w:rPr>
          <w:rFonts w:ascii="Arial" w:hAnsi="Arial" w:cs="Arial"/>
          <w:bCs/>
          <w:sz w:val="20"/>
        </w:rPr>
        <w:t xml:space="preserve"> </w:t>
      </w:r>
      <w:r w:rsidR="002876E6">
        <w:rPr>
          <w:rFonts w:ascii="Arial" w:hAnsi="Arial" w:cs="Arial"/>
          <w:bCs/>
          <w:sz w:val="20"/>
        </w:rPr>
        <w:t>SEE ABOVE for method</w:t>
      </w:r>
      <w:r w:rsidR="003020BB">
        <w:rPr>
          <w:rFonts w:ascii="Arial" w:hAnsi="Arial" w:cs="Arial"/>
          <w:bCs/>
          <w:sz w:val="20"/>
        </w:rPr>
        <w:t xml:space="preserve"> as per FFPE tissue sections</w:t>
      </w:r>
    </w:p>
    <w:p w14:paraId="74DC4C12" w14:textId="77777777" w:rsidR="008E2EB1" w:rsidRDefault="008E2EB1" w:rsidP="001A5112">
      <w:pPr>
        <w:pStyle w:val="NoSpacing"/>
        <w:rPr>
          <w:rFonts w:ascii="Arial" w:hAnsi="Arial" w:cs="Arial"/>
          <w:sz w:val="20"/>
        </w:rPr>
      </w:pPr>
    </w:p>
    <w:p w14:paraId="425F4A05" w14:textId="77777777" w:rsidR="008E2EB1" w:rsidRPr="001A5112" w:rsidRDefault="008E2EB1" w:rsidP="008E2EB1">
      <w:pPr>
        <w:pStyle w:val="NoSpacing"/>
        <w:rPr>
          <w:rFonts w:ascii="Arial" w:hAnsi="Arial" w:cs="Arial"/>
          <w:b/>
          <w:bCs/>
          <w:sz w:val="20"/>
        </w:rPr>
      </w:pPr>
      <w:r w:rsidRPr="001A5112">
        <w:rPr>
          <w:rFonts w:ascii="Arial" w:hAnsi="Arial" w:cs="Arial"/>
          <w:b/>
          <w:sz w:val="20"/>
        </w:rPr>
        <w:t>Reviewing the Stained Slides:</w:t>
      </w:r>
    </w:p>
    <w:p w14:paraId="5CA788D7" w14:textId="3CBC9457" w:rsidR="008E2EB1" w:rsidRPr="001A5112" w:rsidRDefault="008E2EB1" w:rsidP="0021002C">
      <w:pPr>
        <w:pStyle w:val="NoSpacing"/>
        <w:numPr>
          <w:ilvl w:val="0"/>
          <w:numId w:val="9"/>
        </w:numPr>
        <w:rPr>
          <w:rFonts w:ascii="Arial" w:hAnsi="Arial" w:cs="Arial"/>
          <w:bCs/>
          <w:sz w:val="20"/>
        </w:rPr>
      </w:pPr>
      <w:r w:rsidRPr="001A5112">
        <w:rPr>
          <w:rFonts w:ascii="Arial" w:hAnsi="Arial" w:cs="Arial"/>
          <w:bCs/>
          <w:sz w:val="20"/>
        </w:rPr>
        <w:t xml:space="preserve">View under a </w:t>
      </w:r>
      <w:r w:rsidR="004F1AA2" w:rsidRPr="001A5112">
        <w:rPr>
          <w:rFonts w:ascii="Arial" w:hAnsi="Arial" w:cs="Arial"/>
          <w:bCs/>
          <w:sz w:val="20"/>
        </w:rPr>
        <w:t>microscope</w:t>
      </w:r>
      <w:r w:rsidRPr="001A5112">
        <w:rPr>
          <w:rFonts w:ascii="Arial" w:hAnsi="Arial" w:cs="Arial"/>
          <w:bCs/>
          <w:sz w:val="20"/>
        </w:rPr>
        <w:t>. The staining results should be as follows:</w:t>
      </w:r>
    </w:p>
    <w:p w14:paraId="223996F2" w14:textId="41EF02E2" w:rsidR="008E2EB1" w:rsidRPr="001A5112" w:rsidRDefault="008E2EB1" w:rsidP="0021002C">
      <w:pPr>
        <w:pStyle w:val="NoSpacing"/>
        <w:numPr>
          <w:ilvl w:val="1"/>
          <w:numId w:val="9"/>
        </w:numPr>
        <w:rPr>
          <w:rFonts w:ascii="Arial" w:hAnsi="Arial" w:cs="Arial"/>
          <w:bCs/>
          <w:sz w:val="20"/>
        </w:rPr>
      </w:pPr>
      <w:r w:rsidRPr="001A5112">
        <w:rPr>
          <w:rFonts w:ascii="Arial" w:hAnsi="Arial" w:cs="Arial"/>
          <w:bCs/>
          <w:sz w:val="20"/>
        </w:rPr>
        <w:t xml:space="preserve">Nuclei </w:t>
      </w:r>
      <w:r w:rsidR="003020BB">
        <w:rPr>
          <w:rFonts w:ascii="Arial" w:hAnsi="Arial" w:cs="Arial"/>
          <w:bCs/>
          <w:sz w:val="20"/>
        </w:rPr>
        <w:t>- d</w:t>
      </w:r>
      <w:r w:rsidRPr="001A5112">
        <w:rPr>
          <w:rFonts w:ascii="Arial" w:hAnsi="Arial" w:cs="Arial"/>
          <w:bCs/>
          <w:sz w:val="20"/>
        </w:rPr>
        <w:t>eep Blue</w:t>
      </w:r>
      <w:r w:rsidR="003020BB">
        <w:rPr>
          <w:rFonts w:ascii="Arial" w:hAnsi="Arial" w:cs="Arial"/>
          <w:bCs/>
          <w:sz w:val="20"/>
        </w:rPr>
        <w:t xml:space="preserve">. </w:t>
      </w:r>
      <w:r w:rsidR="002876E6">
        <w:rPr>
          <w:rFonts w:ascii="Arial" w:hAnsi="Arial" w:cs="Arial"/>
          <w:bCs/>
          <w:sz w:val="20"/>
        </w:rPr>
        <w:t xml:space="preserve">Should be able to see </w:t>
      </w:r>
      <w:r w:rsidR="003020BB">
        <w:rPr>
          <w:rFonts w:ascii="Arial" w:hAnsi="Arial" w:cs="Arial"/>
          <w:bCs/>
          <w:sz w:val="20"/>
        </w:rPr>
        <w:t xml:space="preserve">details </w:t>
      </w:r>
      <w:r w:rsidR="002876E6">
        <w:rPr>
          <w:rFonts w:ascii="Arial" w:hAnsi="Arial" w:cs="Arial"/>
          <w:bCs/>
          <w:sz w:val="20"/>
        </w:rPr>
        <w:t xml:space="preserve">inside nucleus </w:t>
      </w:r>
      <w:r w:rsidR="003020BB">
        <w:rPr>
          <w:rFonts w:ascii="Arial" w:hAnsi="Arial" w:cs="Arial"/>
          <w:bCs/>
          <w:sz w:val="20"/>
        </w:rPr>
        <w:t xml:space="preserve">e.g. </w:t>
      </w:r>
      <w:r w:rsidR="0059743F">
        <w:rPr>
          <w:rFonts w:ascii="Arial" w:hAnsi="Arial" w:cs="Arial"/>
          <w:bCs/>
          <w:sz w:val="20"/>
        </w:rPr>
        <w:t>chromatin granules</w:t>
      </w:r>
      <w:r w:rsidR="002876E6">
        <w:rPr>
          <w:rFonts w:ascii="Arial" w:hAnsi="Arial" w:cs="Arial"/>
          <w:bCs/>
          <w:sz w:val="20"/>
        </w:rPr>
        <w:t xml:space="preserve"> </w:t>
      </w:r>
    </w:p>
    <w:p w14:paraId="1660788A" w14:textId="1FE94E12" w:rsidR="008E2EB1" w:rsidRPr="001A5112" w:rsidRDefault="008E2EB1" w:rsidP="0021002C">
      <w:pPr>
        <w:pStyle w:val="NoSpacing"/>
        <w:numPr>
          <w:ilvl w:val="1"/>
          <w:numId w:val="9"/>
        </w:numPr>
        <w:rPr>
          <w:rFonts w:ascii="Arial" w:hAnsi="Arial" w:cs="Arial"/>
          <w:bCs/>
          <w:sz w:val="20"/>
        </w:rPr>
      </w:pPr>
      <w:r w:rsidRPr="001A5112">
        <w:rPr>
          <w:rFonts w:ascii="Arial" w:hAnsi="Arial" w:cs="Arial"/>
          <w:bCs/>
          <w:sz w:val="20"/>
        </w:rPr>
        <w:t xml:space="preserve">Cytoplasm and connective tissue </w:t>
      </w:r>
      <w:r w:rsidR="003020BB">
        <w:rPr>
          <w:rFonts w:ascii="Arial" w:hAnsi="Arial" w:cs="Arial"/>
          <w:bCs/>
          <w:sz w:val="20"/>
        </w:rPr>
        <w:t xml:space="preserve">- </w:t>
      </w:r>
      <w:r w:rsidRPr="001A5112">
        <w:rPr>
          <w:rFonts w:ascii="Arial" w:hAnsi="Arial" w:cs="Arial"/>
          <w:bCs/>
          <w:sz w:val="20"/>
        </w:rPr>
        <w:t>shades of pink</w:t>
      </w:r>
    </w:p>
    <w:p w14:paraId="0DFD0992" w14:textId="77777777" w:rsidR="007C4642" w:rsidRPr="001A5112" w:rsidRDefault="007C4642" w:rsidP="001A5112">
      <w:pPr>
        <w:pStyle w:val="NoSpacing"/>
        <w:rPr>
          <w:rFonts w:ascii="Arial" w:hAnsi="Arial" w:cs="Arial"/>
          <w:b/>
          <w:sz w:val="20"/>
        </w:rPr>
      </w:pPr>
    </w:p>
    <w:p w14:paraId="3F64EBCC" w14:textId="77777777" w:rsidR="00C46E8B" w:rsidRPr="00537A60" w:rsidRDefault="00C46E8B" w:rsidP="00C46E8B">
      <w:pPr>
        <w:pStyle w:val="Subheading1"/>
        <w:rPr>
          <w:rFonts w:cs="Arial"/>
          <w:sz w:val="32"/>
          <w:szCs w:val="32"/>
        </w:rPr>
      </w:pPr>
      <w:r w:rsidRPr="00537A60">
        <w:rPr>
          <w:rFonts w:cs="Arial"/>
          <w:sz w:val="32"/>
          <w:szCs w:val="32"/>
        </w:rPr>
        <w:t>References, Regulations and Guidelines</w:t>
      </w:r>
    </w:p>
    <w:p w14:paraId="1DB6CF12" w14:textId="1A65D356" w:rsidR="00281A11" w:rsidRPr="00537A60" w:rsidRDefault="00281A11" w:rsidP="0021002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7A60">
        <w:rPr>
          <w:rFonts w:ascii="Arial" w:hAnsi="Arial" w:cs="Arial"/>
          <w:sz w:val="20"/>
          <w:szCs w:val="20"/>
        </w:rPr>
        <w:t xml:space="preserve">Canadian </w:t>
      </w:r>
      <w:proofErr w:type="spellStart"/>
      <w:r w:rsidRPr="00537A60">
        <w:rPr>
          <w:rFonts w:ascii="Arial" w:hAnsi="Arial" w:cs="Arial"/>
          <w:sz w:val="20"/>
          <w:szCs w:val="20"/>
        </w:rPr>
        <w:t>Tumour</w:t>
      </w:r>
      <w:proofErr w:type="spellEnd"/>
      <w:r w:rsidRPr="00537A60">
        <w:rPr>
          <w:rFonts w:ascii="Arial" w:hAnsi="Arial" w:cs="Arial"/>
          <w:sz w:val="20"/>
          <w:szCs w:val="20"/>
        </w:rPr>
        <w:t xml:space="preserve"> Repository Network (</w:t>
      </w:r>
      <w:proofErr w:type="spellStart"/>
      <w:r w:rsidRPr="00537A60">
        <w:rPr>
          <w:rFonts w:ascii="Arial" w:hAnsi="Arial" w:cs="Arial"/>
          <w:sz w:val="20"/>
          <w:szCs w:val="20"/>
        </w:rPr>
        <w:t>CTRNet</w:t>
      </w:r>
      <w:proofErr w:type="spellEnd"/>
      <w:r w:rsidRPr="00537A60">
        <w:rPr>
          <w:rFonts w:ascii="Arial" w:hAnsi="Arial" w:cs="Arial"/>
          <w:sz w:val="20"/>
          <w:szCs w:val="20"/>
        </w:rPr>
        <w:t xml:space="preserve">) Standard Operating Procedures: </w:t>
      </w:r>
      <w:hyperlink r:id="rId9" w:history="1">
        <w:r w:rsidR="00CA665E">
          <w:rPr>
            <w:rStyle w:val="Hyperlink"/>
            <w:rFonts w:ascii="Arial" w:hAnsi="Arial" w:cs="Arial"/>
            <w:sz w:val="20"/>
            <w:szCs w:val="20"/>
          </w:rPr>
          <w:t>https://www.biobanking.org/operating-procedures</w:t>
        </w:r>
      </w:hyperlink>
      <w:r w:rsidRPr="00537A60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0932B6D7" w14:textId="13940BF7" w:rsidR="00844BBB" w:rsidRPr="00537A60" w:rsidRDefault="00844BBB" w:rsidP="0021002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7A60">
        <w:rPr>
          <w:rFonts w:ascii="Arial" w:hAnsi="Arial" w:cs="Arial"/>
          <w:sz w:val="20"/>
          <w:szCs w:val="20"/>
        </w:rPr>
        <w:t>The</w:t>
      </w:r>
      <w:r w:rsidR="00823F21" w:rsidRPr="00537A60">
        <w:rPr>
          <w:rFonts w:ascii="Arial" w:hAnsi="Arial" w:cs="Arial"/>
          <w:sz w:val="20"/>
          <w:szCs w:val="20"/>
        </w:rPr>
        <w:t xml:space="preserve"> </w:t>
      </w:r>
      <w:hyperlink r:id="rId10" w:tgtFrame="_blank" w:history="1">
        <w:r w:rsidRPr="00537A60">
          <w:rPr>
            <w:rStyle w:val="Hyperlink"/>
            <w:rFonts w:ascii="Arial" w:hAnsi="Arial" w:cs="Arial"/>
            <w:sz w:val="20"/>
            <w:szCs w:val="20"/>
          </w:rPr>
          <w:t>National Statement on Ethical Conduct in Human Research</w:t>
        </w:r>
      </w:hyperlink>
      <w:r w:rsidRPr="00537A60">
        <w:rPr>
          <w:rFonts w:ascii="Arial" w:hAnsi="Arial" w:cs="Arial"/>
          <w:sz w:val="20"/>
          <w:szCs w:val="20"/>
        </w:rPr>
        <w:t xml:space="preserve"> </w:t>
      </w:r>
    </w:p>
    <w:p w14:paraId="0F8D945A" w14:textId="77777777" w:rsidR="004F1AA2" w:rsidRPr="004F1AA2" w:rsidRDefault="004F1AA2" w:rsidP="004F1AA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1AA2">
        <w:rPr>
          <w:rFonts w:ascii="Arial" w:hAnsi="Arial" w:cs="Arial"/>
          <w:sz w:val="20"/>
          <w:szCs w:val="20"/>
        </w:rPr>
        <w:t xml:space="preserve">Best Practices: Recommendations for Repositories. Fourth Edition. International Society for Biological and Environmental Repositories (ISBER) 2018. Campbell LD, </w:t>
      </w:r>
      <w:proofErr w:type="spellStart"/>
      <w:r w:rsidRPr="004F1AA2">
        <w:rPr>
          <w:rFonts w:ascii="Arial" w:hAnsi="Arial" w:cs="Arial"/>
          <w:sz w:val="20"/>
          <w:szCs w:val="20"/>
        </w:rPr>
        <w:t>Astrin</w:t>
      </w:r>
      <w:proofErr w:type="spellEnd"/>
      <w:r w:rsidRPr="004F1AA2">
        <w:rPr>
          <w:rFonts w:ascii="Arial" w:hAnsi="Arial" w:cs="Arial"/>
          <w:sz w:val="20"/>
          <w:szCs w:val="20"/>
        </w:rPr>
        <w:t xml:space="preserve"> JJ, Brody R, </w:t>
      </w:r>
      <w:proofErr w:type="spellStart"/>
      <w:r w:rsidRPr="004F1AA2">
        <w:rPr>
          <w:rFonts w:ascii="Arial" w:hAnsi="Arial" w:cs="Arial"/>
          <w:sz w:val="20"/>
          <w:szCs w:val="20"/>
        </w:rPr>
        <w:t>DeSouza</w:t>
      </w:r>
      <w:proofErr w:type="spellEnd"/>
      <w:r w:rsidRPr="004F1AA2">
        <w:rPr>
          <w:rFonts w:ascii="Arial" w:hAnsi="Arial" w:cs="Arial"/>
          <w:sz w:val="20"/>
          <w:szCs w:val="20"/>
        </w:rPr>
        <w:t xml:space="preserve"> Y, </w:t>
      </w:r>
      <w:proofErr w:type="spellStart"/>
      <w:r w:rsidRPr="004F1AA2">
        <w:rPr>
          <w:rFonts w:ascii="Arial" w:hAnsi="Arial" w:cs="Arial"/>
          <w:sz w:val="20"/>
          <w:szCs w:val="20"/>
        </w:rPr>
        <w:t>Giri</w:t>
      </w:r>
      <w:proofErr w:type="spellEnd"/>
      <w:r w:rsidRPr="004F1AA2">
        <w:rPr>
          <w:rFonts w:ascii="Arial" w:hAnsi="Arial" w:cs="Arial"/>
          <w:sz w:val="20"/>
          <w:szCs w:val="20"/>
        </w:rPr>
        <w:t xml:space="preserve">, J, Patel AA, Rawley-Payne M, Rush A and Sieffert N. </w:t>
      </w:r>
    </w:p>
    <w:p w14:paraId="4580EFFA" w14:textId="77777777" w:rsidR="004F1AA2" w:rsidRPr="004F1AA2" w:rsidRDefault="004F1AA2" w:rsidP="004F1AA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1AA2">
        <w:rPr>
          <w:rFonts w:ascii="Arial" w:hAnsi="Arial" w:cs="Arial"/>
          <w:sz w:val="20"/>
          <w:szCs w:val="20"/>
        </w:rPr>
        <w:t>ISO 20387:2018[E] Biotechnology – Biobanking – general requirements for biobanking</w:t>
      </w:r>
    </w:p>
    <w:p w14:paraId="18FB4580" w14:textId="77777777" w:rsidR="00B24B44" w:rsidRPr="00537A60" w:rsidRDefault="00B24B44" w:rsidP="0021002C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537A60">
        <w:rPr>
          <w:rFonts w:ascii="Arial" w:hAnsi="Arial" w:cs="Arial"/>
          <w:sz w:val="20"/>
          <w:szCs w:val="20"/>
        </w:rPr>
        <w:t>US National Biospecimen Network Blueprin</w:t>
      </w:r>
      <w:r w:rsidR="0016072C" w:rsidRPr="00537A60">
        <w:rPr>
          <w:rFonts w:ascii="Arial" w:hAnsi="Arial" w:cs="Arial"/>
          <w:sz w:val="20"/>
          <w:szCs w:val="20"/>
        </w:rPr>
        <w:t xml:space="preserve">t </w:t>
      </w:r>
      <w:hyperlink r:id="rId11" w:history="1">
        <w:r w:rsidRPr="00537A60">
          <w:rPr>
            <w:rStyle w:val="Hyperlink"/>
            <w:rFonts w:ascii="Arial" w:hAnsi="Arial" w:cs="Arial"/>
            <w:sz w:val="20"/>
            <w:szCs w:val="20"/>
          </w:rPr>
          <w:t>http://biospecimens.cancer.gov/resources/publications/reports/nbn.asp</w:t>
        </w:r>
      </w:hyperlink>
    </w:p>
    <w:p w14:paraId="7AA60973" w14:textId="41AEF2A1" w:rsidR="00540660" w:rsidRPr="00537A60" w:rsidRDefault="00B24B44" w:rsidP="0021002C">
      <w:pPr>
        <w:pStyle w:val="ListParagraph"/>
        <w:numPr>
          <w:ilvl w:val="0"/>
          <w:numId w:val="3"/>
        </w:numPr>
        <w:spacing w:after="200" w:line="276" w:lineRule="auto"/>
      </w:pPr>
      <w:r w:rsidRPr="00537A60">
        <w:rPr>
          <w:rFonts w:ascii="Arial" w:hAnsi="Arial" w:cs="Arial"/>
          <w:bCs/>
          <w:sz w:val="20"/>
          <w:szCs w:val="20"/>
        </w:rPr>
        <w:t xml:space="preserve">International Conference on </w:t>
      </w:r>
      <w:proofErr w:type="spellStart"/>
      <w:r w:rsidRPr="00537A60">
        <w:rPr>
          <w:rFonts w:ascii="Arial" w:hAnsi="Arial" w:cs="Arial"/>
          <w:bCs/>
          <w:sz w:val="20"/>
          <w:szCs w:val="20"/>
        </w:rPr>
        <w:t>Harmonisation</w:t>
      </w:r>
      <w:proofErr w:type="spellEnd"/>
      <w:r w:rsidRPr="00537A60">
        <w:rPr>
          <w:rFonts w:ascii="Arial" w:hAnsi="Arial" w:cs="Arial"/>
          <w:bCs/>
          <w:sz w:val="20"/>
          <w:szCs w:val="20"/>
        </w:rPr>
        <w:t xml:space="preserve"> (ICH) Good Clinical Practice (GCP) Guidelines, section 4.8.  </w:t>
      </w:r>
      <w:hyperlink r:id="rId12" w:history="1">
        <w:r w:rsidR="00CA665E">
          <w:rPr>
            <w:rStyle w:val="Hyperlink"/>
            <w:rFonts w:ascii="Arial" w:hAnsi="Arial" w:cs="Arial"/>
            <w:bCs/>
            <w:sz w:val="20"/>
            <w:szCs w:val="20"/>
          </w:rPr>
          <w:t>https://www.ich.org/page/efficacy-gui</w:t>
        </w:r>
        <w:bookmarkStart w:id="0" w:name="_GoBack"/>
        <w:bookmarkEnd w:id="0"/>
        <w:r w:rsidR="00CA665E">
          <w:rPr>
            <w:rStyle w:val="Hyperlink"/>
            <w:rFonts w:ascii="Arial" w:hAnsi="Arial" w:cs="Arial"/>
            <w:bCs/>
            <w:sz w:val="20"/>
            <w:szCs w:val="20"/>
          </w:rPr>
          <w:t>d</w:t>
        </w:r>
        <w:r w:rsidR="00CA665E">
          <w:rPr>
            <w:rStyle w:val="Hyperlink"/>
            <w:rFonts w:ascii="Arial" w:hAnsi="Arial" w:cs="Arial"/>
            <w:bCs/>
            <w:sz w:val="20"/>
            <w:szCs w:val="20"/>
          </w:rPr>
          <w:t>elines</w:t>
        </w:r>
      </w:hyperlink>
    </w:p>
    <w:p w14:paraId="4EC58BB2" w14:textId="77777777" w:rsidR="00844BBB" w:rsidRPr="00537A60" w:rsidRDefault="00844BBB" w:rsidP="00844BBB">
      <w:pPr>
        <w:pStyle w:val="Subheading1"/>
        <w:rPr>
          <w:rFonts w:cs="Arial"/>
          <w:b w:val="0"/>
          <w:color w:val="auto"/>
          <w:sz w:val="20"/>
          <w:szCs w:val="20"/>
        </w:rPr>
      </w:pPr>
    </w:p>
    <w:p w14:paraId="0B8CFC84" w14:textId="77777777" w:rsidR="006353FF" w:rsidRDefault="006353FF" w:rsidP="00844BBB">
      <w:pPr>
        <w:pStyle w:val="Subheading1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Appendix:</w:t>
      </w:r>
    </w:p>
    <w:p w14:paraId="3AC0070E" w14:textId="77777777" w:rsidR="006353FF" w:rsidRPr="001A5112" w:rsidRDefault="006353FF" w:rsidP="0021002C">
      <w:pPr>
        <w:pStyle w:val="Subheading1"/>
        <w:numPr>
          <w:ilvl w:val="0"/>
          <w:numId w:val="6"/>
        </w:numPr>
        <w:rPr>
          <w:rFonts w:cs="Arial"/>
          <w:b w:val="0"/>
          <w:color w:val="auto"/>
          <w:sz w:val="20"/>
          <w:szCs w:val="20"/>
        </w:rPr>
      </w:pPr>
      <w:r w:rsidRPr="001A5112">
        <w:rPr>
          <w:rFonts w:cs="Arial"/>
          <w:b w:val="0"/>
          <w:color w:val="auto"/>
          <w:sz w:val="20"/>
          <w:szCs w:val="20"/>
        </w:rPr>
        <w:t xml:space="preserve">Appendix A: </w:t>
      </w:r>
      <w:r w:rsidRPr="001A5112">
        <w:rPr>
          <w:b w:val="0"/>
          <w:color w:val="auto"/>
          <w:sz w:val="20"/>
          <w:szCs w:val="20"/>
          <w:lang w:val="en-US"/>
        </w:rPr>
        <w:t>Concentrations</w:t>
      </w:r>
    </w:p>
    <w:p w14:paraId="73DB7947" w14:textId="77777777" w:rsidR="006353FF" w:rsidRPr="001A5112" w:rsidRDefault="006353FF" w:rsidP="001A5112">
      <w:pPr>
        <w:pStyle w:val="Subheading1"/>
        <w:ind w:left="720"/>
        <w:rPr>
          <w:rFonts w:cs="Arial"/>
          <w:b w:val="0"/>
          <w:color w:val="auto"/>
          <w:sz w:val="20"/>
          <w:szCs w:val="20"/>
        </w:rPr>
      </w:pPr>
    </w:p>
    <w:p w14:paraId="1D962D8B" w14:textId="77777777" w:rsidR="0072263A" w:rsidRDefault="0072263A">
      <w:pPr>
        <w:rPr>
          <w:rFonts w:ascii="Arial" w:hAnsi="Arial" w:cs="Arial"/>
          <w:b/>
          <w:noProof/>
          <w:color w:val="00A1DE"/>
          <w:sz w:val="32"/>
          <w:szCs w:val="32"/>
          <w:lang w:val="en-AU" w:eastAsia="en-AU"/>
        </w:rPr>
      </w:pPr>
      <w:r>
        <w:rPr>
          <w:rFonts w:cs="Arial"/>
          <w:sz w:val="32"/>
          <w:szCs w:val="32"/>
        </w:rPr>
        <w:br w:type="page"/>
      </w:r>
    </w:p>
    <w:p w14:paraId="45C886CA" w14:textId="255DFC8C" w:rsidR="00844BBB" w:rsidRDefault="00844BBB" w:rsidP="00844BBB">
      <w:pPr>
        <w:pStyle w:val="Subheading1"/>
        <w:rPr>
          <w:rFonts w:cs="Arial"/>
          <w:sz w:val="32"/>
          <w:szCs w:val="32"/>
        </w:rPr>
      </w:pPr>
      <w:r w:rsidRPr="00537A60">
        <w:rPr>
          <w:rFonts w:cs="Arial"/>
          <w:sz w:val="32"/>
          <w:szCs w:val="32"/>
        </w:rPr>
        <w:lastRenderedPageBreak/>
        <w:t>Version History &amp; Approval</w:t>
      </w:r>
    </w:p>
    <w:p w14:paraId="21AE528A" w14:textId="77777777" w:rsidR="0072263A" w:rsidRPr="00537A60" w:rsidRDefault="0072263A" w:rsidP="00844BBB">
      <w:pPr>
        <w:pStyle w:val="Subheading1"/>
        <w:rPr>
          <w:rFonts w:cs="Arial"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073"/>
        <w:gridCol w:w="4394"/>
        <w:gridCol w:w="1417"/>
        <w:gridCol w:w="1701"/>
      </w:tblGrid>
      <w:tr w:rsidR="00844BBB" w:rsidRPr="00537A60" w14:paraId="113A4703" w14:textId="77777777" w:rsidTr="00B24B44"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E7BFBC" w14:textId="77777777" w:rsidR="00844BBB" w:rsidRPr="00537A60" w:rsidRDefault="00844BBB" w:rsidP="00B24B4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37A60">
              <w:rPr>
                <w:rFonts w:ascii="Arial" w:hAnsi="Arial" w:cs="Arial"/>
                <w:b/>
                <w:sz w:val="20"/>
                <w:szCs w:val="20"/>
              </w:rPr>
              <w:t xml:space="preserve">SOP Version 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B36CA9" w14:textId="77777777" w:rsidR="00844BBB" w:rsidRPr="00537A60" w:rsidRDefault="00844BBB" w:rsidP="00B24B4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37A60">
              <w:rPr>
                <w:rFonts w:ascii="Arial" w:hAnsi="Arial" w:cs="Arial"/>
                <w:b/>
                <w:sz w:val="20"/>
                <w:szCs w:val="20"/>
              </w:rPr>
              <w:t>Author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hideMark/>
          </w:tcPr>
          <w:p w14:paraId="575C4F4F" w14:textId="77777777" w:rsidR="00844BBB" w:rsidRPr="00537A60" w:rsidRDefault="00844BBB" w:rsidP="00B24B4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37A60">
              <w:rPr>
                <w:rFonts w:ascii="Arial" w:hAnsi="Arial" w:cs="Arial"/>
                <w:b/>
                <w:sz w:val="20"/>
                <w:szCs w:val="20"/>
              </w:rPr>
              <w:t>Summary of Changes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B5B6138" w14:textId="77777777" w:rsidR="00844BBB" w:rsidRPr="00537A60" w:rsidRDefault="00844BBB" w:rsidP="00B24B4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37A60">
              <w:rPr>
                <w:rFonts w:ascii="Arial" w:hAnsi="Arial" w:cs="Arial"/>
                <w:b/>
                <w:sz w:val="20"/>
                <w:szCs w:val="20"/>
              </w:rPr>
              <w:t>Date Approved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BAD5AD0" w14:textId="77777777" w:rsidR="00844BBB" w:rsidRPr="00537A60" w:rsidRDefault="00844BBB" w:rsidP="00B24B4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37A60">
              <w:rPr>
                <w:rFonts w:ascii="Arial" w:hAnsi="Arial" w:cs="Arial"/>
                <w:b/>
                <w:sz w:val="20"/>
                <w:szCs w:val="20"/>
              </w:rPr>
              <w:t>Approved by:</w:t>
            </w:r>
          </w:p>
          <w:p w14:paraId="5481C39D" w14:textId="77777777" w:rsidR="00844BBB" w:rsidRPr="00537A60" w:rsidRDefault="00844BBB" w:rsidP="00B24B4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37A60">
              <w:rPr>
                <w:rFonts w:ascii="Arial" w:hAnsi="Arial" w:cs="Arial"/>
                <w:b/>
                <w:sz w:val="18"/>
                <w:szCs w:val="20"/>
              </w:rPr>
              <w:t>Name/Signature</w:t>
            </w:r>
          </w:p>
        </w:tc>
      </w:tr>
      <w:tr w:rsidR="00844BBB" w:rsidRPr="00537A60" w14:paraId="2A34F01B" w14:textId="77777777" w:rsidTr="00B24B44"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303ED" w14:textId="77777777" w:rsidR="00844BBB" w:rsidRPr="00537A60" w:rsidRDefault="00844BBB" w:rsidP="00B24B4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A60">
              <w:rPr>
                <w:rFonts w:ascii="Arial" w:hAnsi="Arial" w:cs="Arial"/>
                <w:color w:val="41B4E6"/>
                <w:sz w:val="18"/>
                <w:szCs w:val="18"/>
              </w:rPr>
              <w:t>NSWHP_Biobank_SOP_</w:t>
            </w:r>
            <w:r w:rsidR="00A05F9C" w:rsidRPr="00537A60">
              <w:rPr>
                <w:rFonts w:ascii="Arial" w:hAnsi="Arial" w:cs="Arial"/>
                <w:color w:val="41B4E6"/>
                <w:sz w:val="18"/>
                <w:szCs w:val="18"/>
              </w:rPr>
              <w:t>4.1</w:t>
            </w:r>
            <w:r w:rsidR="001A5112">
              <w:rPr>
                <w:rFonts w:ascii="Arial" w:hAnsi="Arial" w:cs="Arial"/>
                <w:color w:val="41B4E6"/>
                <w:sz w:val="18"/>
                <w:szCs w:val="18"/>
              </w:rPr>
              <w:t>1</w:t>
            </w:r>
            <w:r w:rsidR="00361A6A" w:rsidRPr="00537A60">
              <w:rPr>
                <w:rFonts w:ascii="Arial" w:hAnsi="Arial" w:cs="Arial"/>
                <w:color w:val="41B4E6"/>
                <w:sz w:val="18"/>
                <w:szCs w:val="18"/>
              </w:rPr>
              <w:t>.0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A59A9" w14:textId="62B39577" w:rsidR="00844BBB" w:rsidRPr="00537A60" w:rsidRDefault="004F1AA2" w:rsidP="00B24B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4FCE9BEF" w14:textId="77777777" w:rsidR="00844BBB" w:rsidRPr="00537A60" w:rsidRDefault="00780FB9" w:rsidP="00B24B44">
            <w:pPr>
              <w:tabs>
                <w:tab w:val="right" w:pos="46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37A60">
              <w:rPr>
                <w:rFonts w:ascii="Arial" w:hAnsi="Arial" w:cs="Arial"/>
                <w:sz w:val="18"/>
                <w:szCs w:val="18"/>
              </w:rPr>
              <w:t>Initial Document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440FD43" w14:textId="77777777" w:rsidR="00844BBB" w:rsidRPr="00537A60" w:rsidRDefault="00844BBB" w:rsidP="00B24B44">
            <w:pPr>
              <w:tabs>
                <w:tab w:val="right" w:pos="46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C40BA3A" w14:textId="77777777" w:rsidR="00844BBB" w:rsidRPr="00537A60" w:rsidRDefault="00361A6A" w:rsidP="00B24B44">
            <w:pPr>
              <w:tabs>
                <w:tab w:val="right" w:pos="46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37A60">
              <w:rPr>
                <w:rFonts w:ascii="Arial" w:hAnsi="Arial" w:cs="Arial"/>
                <w:sz w:val="18"/>
                <w:szCs w:val="18"/>
              </w:rPr>
              <w:t>Jane Carpenter</w:t>
            </w:r>
          </w:p>
        </w:tc>
      </w:tr>
      <w:tr w:rsidR="004F1AA2" w:rsidRPr="00537A60" w14:paraId="21144EA3" w14:textId="77777777" w:rsidTr="00B24B44"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BF5A7" w14:textId="3DAC2777" w:rsidR="004F1AA2" w:rsidRPr="00537A60" w:rsidRDefault="004F1AA2" w:rsidP="004F1A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V1.1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3BEA33" w14:textId="1072CC5C" w:rsidR="004F1AA2" w:rsidRPr="00537A60" w:rsidRDefault="004F1AA2" w:rsidP="004F1A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JEC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33947AE6" w14:textId="1F16ADE1" w:rsidR="004F1AA2" w:rsidRPr="00537A60" w:rsidRDefault="004F1AA2" w:rsidP="004F1AA2">
            <w:pPr>
              <w:tabs>
                <w:tab w:val="right" w:pos="46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Updates to align with ISBER Best Practices 2018 and ISO 20387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23B9142" w14:textId="38D1E234" w:rsidR="004F1AA2" w:rsidRPr="00537A60" w:rsidRDefault="00A67393" w:rsidP="004F1AA2">
            <w:pPr>
              <w:tabs>
                <w:tab w:val="right" w:pos="46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28.10.19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2408AAA" w14:textId="2415BE2B" w:rsidR="004F1AA2" w:rsidRPr="00537A60" w:rsidRDefault="00A67393" w:rsidP="004F1AA2">
            <w:pPr>
              <w:tabs>
                <w:tab w:val="right" w:pos="46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7393">
              <w:rPr>
                <w:rFonts w:ascii="Arial" w:hAnsi="Arial" w:cs="Arial"/>
                <w:sz w:val="18"/>
                <w:szCs w:val="18"/>
              </w:rPr>
              <w:t>Thomas Karagiannis</w:t>
            </w:r>
          </w:p>
        </w:tc>
      </w:tr>
      <w:tr w:rsidR="00CA665E" w:rsidRPr="00537A60" w14:paraId="52DF8CC2" w14:textId="77777777" w:rsidTr="00B24B44"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10DFD" w14:textId="65B91AD3" w:rsidR="00CA665E" w:rsidRDefault="00CA665E" w:rsidP="004F1A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V1.2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2B252" w14:textId="7DFECAD8" w:rsidR="00CA665E" w:rsidRDefault="00CA665E" w:rsidP="004F1AA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3EFFE71B" w14:textId="6291C837" w:rsidR="00CA665E" w:rsidRDefault="00CA665E" w:rsidP="004F1AA2">
            <w:pPr>
              <w:tabs>
                <w:tab w:val="right" w:pos="46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 hyperlinks and references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A51BF30" w14:textId="336A6C7A" w:rsidR="00CA665E" w:rsidRDefault="00CA665E" w:rsidP="004F1AA2">
            <w:pPr>
              <w:tabs>
                <w:tab w:val="right" w:pos="46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27.07.20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D20801C" w14:textId="625D71EC" w:rsidR="00CA665E" w:rsidRPr="00A67393" w:rsidRDefault="00CA665E" w:rsidP="004F1AA2">
            <w:pPr>
              <w:tabs>
                <w:tab w:val="right" w:pos="46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Kathleen Phillips</w:t>
            </w:r>
          </w:p>
        </w:tc>
      </w:tr>
    </w:tbl>
    <w:p w14:paraId="295CC12F" w14:textId="3CEA9321" w:rsidR="00B93E51" w:rsidRDefault="00B93E51" w:rsidP="00B93E51"/>
    <w:p w14:paraId="2BE3EE89" w14:textId="47B7585E" w:rsidR="00B93E51" w:rsidRPr="001506D1" w:rsidRDefault="006353FF" w:rsidP="00FE482A">
      <w:pPr>
        <w:rPr>
          <w:rFonts w:cs="Arial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242B909" w14:textId="77777777" w:rsidR="006353FF" w:rsidRDefault="006353FF" w:rsidP="00537A60">
      <w:pPr>
        <w:rPr>
          <w:rFonts w:ascii="Arial" w:hAnsi="Arial" w:cs="Arial"/>
          <w:sz w:val="20"/>
          <w:szCs w:val="20"/>
        </w:rPr>
      </w:pPr>
    </w:p>
    <w:p w14:paraId="34C1821C" w14:textId="77777777" w:rsidR="006353FF" w:rsidRDefault="006353FF" w:rsidP="006353FF">
      <w:pPr>
        <w:pStyle w:val="Subheading1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Appendix:  Concentrations</w:t>
      </w:r>
    </w:p>
    <w:p w14:paraId="7EA93EF7" w14:textId="77777777" w:rsidR="006353FF" w:rsidRPr="001A5112" w:rsidRDefault="006353FF" w:rsidP="001A5112">
      <w:pPr>
        <w:pStyle w:val="BodyText"/>
        <w:tabs>
          <w:tab w:val="left" w:pos="720"/>
        </w:tabs>
        <w:rPr>
          <w:rFonts w:cs="Arial"/>
          <w:sz w:val="20"/>
          <w:szCs w:val="20"/>
        </w:rPr>
      </w:pPr>
    </w:p>
    <w:p w14:paraId="3DE17EEB" w14:textId="77777777" w:rsidR="006353FF" w:rsidRPr="001A5112" w:rsidRDefault="006353FF" w:rsidP="006353FF">
      <w:pPr>
        <w:pStyle w:val="BodyText"/>
        <w:tabs>
          <w:tab w:val="left" w:pos="720"/>
        </w:tabs>
        <w:ind w:left="60"/>
        <w:rPr>
          <w:rFonts w:cs="Arial"/>
          <w:b/>
          <w:bCs/>
          <w:sz w:val="20"/>
          <w:szCs w:val="20"/>
        </w:rPr>
      </w:pPr>
      <w:r w:rsidRPr="001A5112">
        <w:rPr>
          <w:rFonts w:cs="Arial"/>
          <w:b/>
          <w:sz w:val="20"/>
          <w:szCs w:val="20"/>
        </w:rPr>
        <w:t>Ammonia water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8"/>
        <w:gridCol w:w="2160"/>
      </w:tblGrid>
      <w:tr w:rsidR="006353FF" w:rsidRPr="001A5112" w14:paraId="3E829776" w14:textId="77777777" w:rsidTr="006353FF">
        <w:tc>
          <w:tcPr>
            <w:tcW w:w="5448" w:type="dxa"/>
            <w:shd w:val="clear" w:color="auto" w:fill="auto"/>
          </w:tcPr>
          <w:p w14:paraId="0ECEDA83" w14:textId="77777777" w:rsidR="006353FF" w:rsidRPr="001A5112" w:rsidRDefault="006353FF" w:rsidP="006353FF">
            <w:pPr>
              <w:pStyle w:val="BodyText"/>
              <w:rPr>
                <w:rFonts w:cs="Arial"/>
                <w:sz w:val="20"/>
                <w:szCs w:val="20"/>
              </w:rPr>
            </w:pPr>
            <w:r w:rsidRPr="001A5112">
              <w:rPr>
                <w:rFonts w:cs="Arial"/>
                <w:sz w:val="20"/>
                <w:szCs w:val="20"/>
              </w:rPr>
              <w:t>Tap Water</w:t>
            </w:r>
          </w:p>
        </w:tc>
        <w:tc>
          <w:tcPr>
            <w:tcW w:w="2160" w:type="dxa"/>
            <w:shd w:val="clear" w:color="auto" w:fill="auto"/>
          </w:tcPr>
          <w:p w14:paraId="30A17E9A" w14:textId="4A3B7FBA" w:rsidR="006353FF" w:rsidRPr="001A5112" w:rsidRDefault="006353FF" w:rsidP="001A5112">
            <w:pPr>
              <w:pStyle w:val="BodyText"/>
              <w:jc w:val="center"/>
              <w:rPr>
                <w:rFonts w:cs="Arial"/>
                <w:sz w:val="20"/>
                <w:szCs w:val="20"/>
              </w:rPr>
            </w:pPr>
            <w:r w:rsidRPr="001A5112">
              <w:rPr>
                <w:rFonts w:cs="Arial"/>
                <w:sz w:val="20"/>
                <w:szCs w:val="20"/>
              </w:rPr>
              <w:t>1000ml</w:t>
            </w:r>
          </w:p>
        </w:tc>
      </w:tr>
      <w:tr w:rsidR="006353FF" w:rsidRPr="001A5112" w14:paraId="672C59E1" w14:textId="77777777" w:rsidTr="006353FF">
        <w:tc>
          <w:tcPr>
            <w:tcW w:w="5448" w:type="dxa"/>
            <w:shd w:val="clear" w:color="auto" w:fill="auto"/>
          </w:tcPr>
          <w:p w14:paraId="32F96894" w14:textId="77777777" w:rsidR="006353FF" w:rsidRPr="001A5112" w:rsidRDefault="006353FF" w:rsidP="006353FF">
            <w:pPr>
              <w:pStyle w:val="BodyText"/>
              <w:rPr>
                <w:rFonts w:cs="Arial"/>
                <w:sz w:val="20"/>
                <w:szCs w:val="20"/>
              </w:rPr>
            </w:pPr>
            <w:r w:rsidRPr="001A5112">
              <w:rPr>
                <w:rFonts w:cs="Arial"/>
                <w:sz w:val="20"/>
                <w:szCs w:val="20"/>
              </w:rPr>
              <w:t>Concentrated Ammonium Hydroxide</w:t>
            </w:r>
          </w:p>
        </w:tc>
        <w:tc>
          <w:tcPr>
            <w:tcW w:w="2160" w:type="dxa"/>
            <w:shd w:val="clear" w:color="auto" w:fill="auto"/>
          </w:tcPr>
          <w:p w14:paraId="252DC006" w14:textId="679FD789" w:rsidR="006353FF" w:rsidRPr="001A5112" w:rsidRDefault="006353FF" w:rsidP="001A5112">
            <w:pPr>
              <w:pStyle w:val="BodyText"/>
              <w:jc w:val="center"/>
              <w:rPr>
                <w:rFonts w:cs="Arial"/>
                <w:sz w:val="20"/>
                <w:szCs w:val="20"/>
              </w:rPr>
            </w:pPr>
            <w:r w:rsidRPr="001A5112">
              <w:rPr>
                <w:rFonts w:cs="Arial"/>
                <w:sz w:val="20"/>
                <w:szCs w:val="20"/>
              </w:rPr>
              <w:t>2-3mls</w:t>
            </w:r>
          </w:p>
        </w:tc>
      </w:tr>
    </w:tbl>
    <w:p w14:paraId="2B80F351" w14:textId="77777777" w:rsidR="006353FF" w:rsidRPr="001A5112" w:rsidRDefault="006353FF" w:rsidP="006353FF">
      <w:pPr>
        <w:pStyle w:val="BodyText"/>
        <w:tabs>
          <w:tab w:val="left" w:pos="720"/>
        </w:tabs>
        <w:ind w:left="60"/>
        <w:rPr>
          <w:rFonts w:cs="Arial"/>
          <w:sz w:val="20"/>
          <w:szCs w:val="20"/>
        </w:rPr>
      </w:pPr>
    </w:p>
    <w:p w14:paraId="4F732C7D" w14:textId="00A9347A" w:rsidR="006353FF" w:rsidRDefault="00DD4BAF" w:rsidP="006353FF">
      <w:pPr>
        <w:pStyle w:val="BodyText"/>
        <w:tabs>
          <w:tab w:val="left" w:pos="720"/>
        </w:tabs>
        <w:ind w:left="6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1% A</w:t>
      </w:r>
      <w:r w:rsidR="006353FF" w:rsidRPr="001A5112">
        <w:rPr>
          <w:rFonts w:cs="Arial"/>
          <w:b/>
          <w:sz w:val="20"/>
          <w:szCs w:val="20"/>
        </w:rPr>
        <w:t>cid-Alcohol</w:t>
      </w:r>
      <w:r>
        <w:rPr>
          <w:rFonts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5435"/>
        <w:gridCol w:w="2126"/>
      </w:tblGrid>
      <w:tr w:rsidR="00DD4BAF" w14:paraId="2E3DA84A" w14:textId="77777777" w:rsidTr="00DE6A42">
        <w:tc>
          <w:tcPr>
            <w:tcW w:w="5435" w:type="dxa"/>
          </w:tcPr>
          <w:p w14:paraId="45D3EFBC" w14:textId="04863D5B" w:rsidR="00DD4BAF" w:rsidRDefault="00DD4BAF" w:rsidP="006353FF">
            <w:pPr>
              <w:pStyle w:val="BodyText"/>
              <w:tabs>
                <w:tab w:val="left" w:pos="720"/>
              </w:tabs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Conc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HCl</w:t>
            </w:r>
            <w:proofErr w:type="spellEnd"/>
          </w:p>
        </w:tc>
        <w:tc>
          <w:tcPr>
            <w:tcW w:w="2126" w:type="dxa"/>
          </w:tcPr>
          <w:p w14:paraId="6EA0E9FE" w14:textId="299F1006" w:rsidR="00DD4BAF" w:rsidRDefault="00DD4BAF" w:rsidP="006353FF">
            <w:pPr>
              <w:pStyle w:val="BodyText"/>
              <w:tabs>
                <w:tab w:val="left" w:pos="72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1ml</w:t>
            </w:r>
          </w:p>
        </w:tc>
      </w:tr>
      <w:tr w:rsidR="00DD4BAF" w14:paraId="68865D2F" w14:textId="77777777" w:rsidTr="00DE6A42">
        <w:tc>
          <w:tcPr>
            <w:tcW w:w="5435" w:type="dxa"/>
          </w:tcPr>
          <w:p w14:paraId="0E6DF1D5" w14:textId="2FF6050D" w:rsidR="00DD4BAF" w:rsidRDefault="00DD4BAF" w:rsidP="006353FF">
            <w:pPr>
              <w:pStyle w:val="BodyText"/>
              <w:tabs>
                <w:tab w:val="left" w:pos="72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70% Ethanol</w:t>
            </w:r>
          </w:p>
        </w:tc>
        <w:tc>
          <w:tcPr>
            <w:tcW w:w="2126" w:type="dxa"/>
          </w:tcPr>
          <w:p w14:paraId="2AE32EC7" w14:textId="702EB82C" w:rsidR="00DD4BAF" w:rsidRDefault="00DD4BAF" w:rsidP="006353FF">
            <w:pPr>
              <w:pStyle w:val="BodyText"/>
              <w:tabs>
                <w:tab w:val="left" w:pos="72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100ml</w:t>
            </w:r>
          </w:p>
        </w:tc>
      </w:tr>
    </w:tbl>
    <w:p w14:paraId="05C5958C" w14:textId="4B5C5357" w:rsidR="004F1AA2" w:rsidRPr="001A5112" w:rsidRDefault="004F1AA2" w:rsidP="006353FF">
      <w:pPr>
        <w:pStyle w:val="BodyText"/>
        <w:tabs>
          <w:tab w:val="left" w:pos="720"/>
        </w:tabs>
        <w:ind w:left="60"/>
        <w:rPr>
          <w:rFonts w:cs="Arial"/>
          <w:sz w:val="20"/>
          <w:szCs w:val="20"/>
        </w:rPr>
      </w:pPr>
    </w:p>
    <w:p w14:paraId="107E9EF7" w14:textId="77777777" w:rsidR="006353FF" w:rsidRPr="00537A60" w:rsidRDefault="006353FF" w:rsidP="00537A60">
      <w:pPr>
        <w:rPr>
          <w:rFonts w:ascii="Arial" w:hAnsi="Arial" w:cs="Arial"/>
          <w:sz w:val="20"/>
          <w:szCs w:val="20"/>
        </w:rPr>
      </w:pPr>
    </w:p>
    <w:sectPr w:rsidR="006353FF" w:rsidRPr="00537A60" w:rsidSect="008336F8">
      <w:headerReference w:type="default" r:id="rId13"/>
      <w:footerReference w:type="default" r:id="rId14"/>
      <w:pgSz w:w="11907" w:h="16840" w:code="9"/>
      <w:pgMar w:top="720" w:right="720" w:bottom="720" w:left="720" w:header="36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61FB6" w14:textId="77777777" w:rsidR="001C5035" w:rsidRDefault="001C5035" w:rsidP="00995B8E">
      <w:r>
        <w:separator/>
      </w:r>
    </w:p>
  </w:endnote>
  <w:endnote w:type="continuationSeparator" w:id="0">
    <w:p w14:paraId="0F329B20" w14:textId="77777777" w:rsidR="001C5035" w:rsidRDefault="001C5035" w:rsidP="0099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18944635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B398AB" w14:textId="318B19DA" w:rsidR="00475399" w:rsidRPr="00A67393" w:rsidRDefault="00475399">
            <w:pPr>
              <w:pStyle w:val="Footer"/>
              <w:jc w:val="right"/>
              <w:rPr>
                <w:rFonts w:asciiTheme="minorHAnsi" w:hAnsiTheme="minorHAnsi"/>
              </w:rPr>
            </w:pPr>
            <w:r w:rsidRPr="00A67393">
              <w:rPr>
                <w:rFonts w:asciiTheme="minorHAnsi" w:hAnsiTheme="minorHAnsi"/>
              </w:rPr>
              <w:t xml:space="preserve">Page </w:t>
            </w:r>
            <w:r w:rsidRPr="00A67393">
              <w:rPr>
                <w:rFonts w:asciiTheme="minorHAnsi" w:hAnsiTheme="minorHAnsi"/>
                <w:b/>
                <w:bCs/>
              </w:rPr>
              <w:fldChar w:fldCharType="begin"/>
            </w:r>
            <w:r w:rsidRPr="00A67393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A67393">
              <w:rPr>
                <w:rFonts w:asciiTheme="minorHAnsi" w:hAnsiTheme="minorHAnsi"/>
                <w:b/>
                <w:bCs/>
              </w:rPr>
              <w:fldChar w:fldCharType="separate"/>
            </w:r>
            <w:r w:rsidR="00B52ED6">
              <w:rPr>
                <w:rFonts w:asciiTheme="minorHAnsi" w:hAnsiTheme="minorHAnsi"/>
                <w:b/>
                <w:bCs/>
                <w:noProof/>
              </w:rPr>
              <w:t>7</w:t>
            </w:r>
            <w:r w:rsidRPr="00A67393">
              <w:rPr>
                <w:rFonts w:asciiTheme="minorHAnsi" w:hAnsiTheme="minorHAnsi"/>
                <w:b/>
                <w:bCs/>
              </w:rPr>
              <w:fldChar w:fldCharType="end"/>
            </w:r>
            <w:r w:rsidRPr="00A67393">
              <w:rPr>
                <w:rFonts w:asciiTheme="minorHAnsi" w:hAnsiTheme="minorHAnsi"/>
              </w:rPr>
              <w:t xml:space="preserve"> of </w:t>
            </w:r>
            <w:r w:rsidRPr="00A67393">
              <w:rPr>
                <w:rFonts w:asciiTheme="minorHAnsi" w:hAnsiTheme="minorHAnsi"/>
                <w:b/>
                <w:bCs/>
              </w:rPr>
              <w:fldChar w:fldCharType="begin"/>
            </w:r>
            <w:r w:rsidRPr="00A67393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A67393">
              <w:rPr>
                <w:rFonts w:asciiTheme="minorHAnsi" w:hAnsiTheme="minorHAnsi"/>
                <w:b/>
                <w:bCs/>
              </w:rPr>
              <w:fldChar w:fldCharType="separate"/>
            </w:r>
            <w:r w:rsidR="00B52ED6">
              <w:rPr>
                <w:rFonts w:asciiTheme="minorHAnsi" w:hAnsiTheme="minorHAnsi"/>
                <w:b/>
                <w:bCs/>
                <w:noProof/>
              </w:rPr>
              <w:t>7</w:t>
            </w:r>
            <w:r w:rsidRPr="00A67393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076D9C56" w14:textId="7E080300" w:rsidR="00475399" w:rsidRPr="008336F8" w:rsidRDefault="00475399" w:rsidP="00833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D2498" w14:textId="77777777" w:rsidR="001C5035" w:rsidRDefault="001C5035" w:rsidP="00995B8E">
      <w:r>
        <w:separator/>
      </w:r>
    </w:p>
  </w:footnote>
  <w:footnote w:type="continuationSeparator" w:id="0">
    <w:p w14:paraId="40E0FA87" w14:textId="77777777" w:rsidR="001C5035" w:rsidRDefault="001C5035" w:rsidP="0099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08FD" w14:textId="5513A8DF" w:rsidR="00475399" w:rsidRPr="006E0A27" w:rsidRDefault="0084572B" w:rsidP="00A25466">
    <w:pPr>
      <w:pStyle w:val="Headline"/>
      <w:rPr>
        <w:rStyle w:val="HeadlineChar"/>
        <w:b/>
        <w:color w:val="41B4E6"/>
        <w:sz w:val="44"/>
      </w:rPr>
    </w:pPr>
    <w:r>
      <w:rPr>
        <w:color w:val="41B4E6"/>
        <w:sz w:val="44"/>
      </w:rPr>
      <w:drawing>
        <wp:anchor distT="0" distB="0" distL="114300" distR="114300" simplePos="0" relativeHeight="251657728" behindDoc="0" locked="0" layoutInCell="1" allowOverlap="1" wp14:anchorId="60414EEF" wp14:editId="571017D3">
          <wp:simplePos x="0" y="0"/>
          <wp:positionH relativeFrom="column">
            <wp:posOffset>4718050</wp:posOffset>
          </wp:positionH>
          <wp:positionV relativeFrom="paragraph">
            <wp:posOffset>0</wp:posOffset>
          </wp:positionV>
          <wp:extent cx="2008505" cy="600710"/>
          <wp:effectExtent l="0" t="0" r="0" b="8890"/>
          <wp:wrapThrough wrapText="bothSides">
            <wp:wrapPolygon edited="0">
              <wp:start x="0" y="0"/>
              <wp:lineTo x="0" y="21235"/>
              <wp:lineTo x="21306" y="21235"/>
              <wp:lineTo x="21306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5399" w:rsidRPr="00DE6A42">
      <w:rPr>
        <w:rStyle w:val="HeadlineChar"/>
        <w:b/>
        <w:color w:val="41B4E6"/>
        <w:sz w:val="40"/>
        <w:szCs w:val="40"/>
      </w:rPr>
      <w:t>Staining of Biobank Tissue Sections</w:t>
    </w:r>
    <w:r w:rsidR="00475399">
      <w:rPr>
        <w:rStyle w:val="HeadlineChar"/>
        <w:b/>
        <w:color w:val="41B4E6"/>
        <w:sz w:val="44"/>
      </w:rPr>
      <w:t xml:space="preserve">  </w:t>
    </w:r>
  </w:p>
  <w:p w14:paraId="3A98B14B" w14:textId="2180BFC0" w:rsidR="00475399" w:rsidRDefault="00475399" w:rsidP="00A25466">
    <w:pPr>
      <w:pStyle w:val="Subheading1"/>
      <w:rPr>
        <w:color w:val="41B4E6"/>
        <w:sz w:val="28"/>
        <w:szCs w:val="28"/>
      </w:rPr>
    </w:pPr>
    <w:r w:rsidRPr="00133358">
      <w:rPr>
        <w:color w:val="41B4E6"/>
        <w:sz w:val="28"/>
        <w:szCs w:val="28"/>
      </w:rPr>
      <w:t>Standard Operating Procedure</w:t>
    </w:r>
    <w:r w:rsidR="00133358" w:rsidRPr="00133358">
      <w:rPr>
        <w:color w:val="41B4E6"/>
        <w:sz w:val="28"/>
        <w:szCs w:val="28"/>
      </w:rPr>
      <w:t xml:space="preserve"> </w:t>
    </w:r>
    <w:r w:rsidR="00133358">
      <w:rPr>
        <w:color w:val="41B4E6"/>
        <w:sz w:val="28"/>
        <w:szCs w:val="28"/>
      </w:rPr>
      <w:t>–</w:t>
    </w:r>
    <w:r w:rsidR="00133358" w:rsidRPr="00133358">
      <w:rPr>
        <w:color w:val="41B4E6"/>
        <w:sz w:val="28"/>
        <w:szCs w:val="28"/>
      </w:rPr>
      <w:t xml:space="preserve"> Template</w:t>
    </w:r>
  </w:p>
  <w:p w14:paraId="646D2E3C" w14:textId="77777777" w:rsidR="00133358" w:rsidRPr="00133358" w:rsidRDefault="00133358" w:rsidP="00A25466">
    <w:pPr>
      <w:pStyle w:val="Subheading1"/>
      <w:rPr>
        <w:color w:val="41B4E6"/>
        <w:sz w:val="8"/>
        <w:szCs w:val="8"/>
      </w:rPr>
    </w:pPr>
  </w:p>
  <w:p w14:paraId="0ED66CEE" w14:textId="64D09137" w:rsidR="00475399" w:rsidRPr="003732EB" w:rsidRDefault="00133358" w:rsidP="00591AFB">
    <w:pPr>
      <w:tabs>
        <w:tab w:val="left" w:pos="4020"/>
      </w:tabs>
      <w:spacing w:after="60" w:line="22" w:lineRule="atLeast"/>
      <w:ind w:right="284"/>
      <w:rPr>
        <w:rFonts w:ascii="Arial" w:hAnsi="Arial" w:cs="Arial"/>
        <w:color w:val="41B4E6"/>
        <w:sz w:val="18"/>
        <w:szCs w:val="18"/>
      </w:rPr>
    </w:pPr>
    <w:r>
      <w:rPr>
        <w:noProof/>
        <w:color w:val="00A1DE"/>
        <w:lang w:val="en-AU" w:eastAsia="en-AU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0" wp14:anchorId="2C4E4096" wp14:editId="50F70876">
              <wp:simplePos x="0" y="0"/>
              <wp:positionH relativeFrom="column">
                <wp:posOffset>-629285</wp:posOffset>
              </wp:positionH>
              <wp:positionV relativeFrom="page">
                <wp:posOffset>1086485</wp:posOffset>
              </wp:positionV>
              <wp:extent cx="7869555" cy="0"/>
              <wp:effectExtent l="0" t="19050" r="17145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6955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B4E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E9E6B10" id="Lin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9.55pt,85.55pt" to="570.1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" o:allowoverlap="f" strokecolor="#41b4e6" strokeweight="2.5pt">
              <w10:wrap anchory="page"/>
            </v:line>
          </w:pict>
        </mc:Fallback>
      </mc:AlternateContent>
    </w:r>
    <w:r w:rsidR="00475399">
      <w:rPr>
        <w:rFonts w:ascii="Arial" w:hAnsi="Arial" w:cs="Arial"/>
        <w:color w:val="41B4E6"/>
        <w:sz w:val="18"/>
        <w:szCs w:val="18"/>
      </w:rPr>
      <w:t>NSWH</w:t>
    </w:r>
    <w:r w:rsidR="0084572B">
      <w:rPr>
        <w:rFonts w:ascii="Arial" w:hAnsi="Arial" w:cs="Arial"/>
        <w:color w:val="41B4E6"/>
        <w:sz w:val="18"/>
        <w:szCs w:val="18"/>
      </w:rPr>
      <w:t>SB</w:t>
    </w:r>
    <w:r w:rsidR="00475399">
      <w:rPr>
        <w:rFonts w:ascii="Arial" w:hAnsi="Arial" w:cs="Arial"/>
        <w:color w:val="41B4E6"/>
        <w:sz w:val="18"/>
        <w:szCs w:val="18"/>
      </w:rPr>
      <w:t>_</w:t>
    </w:r>
    <w:r w:rsidR="0084572B">
      <w:rPr>
        <w:rFonts w:ascii="Arial" w:hAnsi="Arial" w:cs="Arial"/>
        <w:color w:val="41B4E6"/>
        <w:sz w:val="18"/>
        <w:szCs w:val="18"/>
      </w:rPr>
      <w:t>Cert.Prog</w:t>
    </w:r>
    <w:r w:rsidR="00475399" w:rsidRPr="003732EB">
      <w:rPr>
        <w:rFonts w:ascii="Arial" w:hAnsi="Arial" w:cs="Arial"/>
        <w:color w:val="41B4E6"/>
        <w:sz w:val="18"/>
        <w:szCs w:val="18"/>
      </w:rPr>
      <w:t>_</w:t>
    </w:r>
    <w:r w:rsidR="00475399">
      <w:rPr>
        <w:rFonts w:ascii="Arial" w:hAnsi="Arial" w:cs="Arial"/>
        <w:color w:val="41B4E6"/>
        <w:sz w:val="18"/>
        <w:szCs w:val="18"/>
      </w:rPr>
      <w:t>SOP_4.11.0</w:t>
    </w:r>
    <w:r w:rsidR="00475399" w:rsidRPr="003732EB">
      <w:rPr>
        <w:rFonts w:ascii="Arial" w:hAnsi="Arial" w:cs="Arial"/>
        <w:color w:val="41B4E6"/>
        <w:sz w:val="18"/>
        <w:szCs w:val="18"/>
      </w:rPr>
      <w:t xml:space="preserve"> </w:t>
    </w:r>
    <w:r w:rsidR="00475399">
      <w:rPr>
        <w:rFonts w:ascii="Arial" w:hAnsi="Arial" w:cs="Arial"/>
        <w:color w:val="41B4E6"/>
        <w:sz w:val="18"/>
        <w:szCs w:val="18"/>
      </w:rPr>
      <w:tab/>
      <w:t xml:space="preserve">Date Approved: </w:t>
    </w:r>
    <w:r w:rsidR="00A67393">
      <w:rPr>
        <w:rFonts w:ascii="Arial" w:hAnsi="Arial" w:cs="Arial"/>
        <w:color w:val="41B4E6"/>
        <w:sz w:val="18"/>
        <w:szCs w:val="18"/>
      </w:rPr>
      <w:t>2</w:t>
    </w:r>
    <w:r w:rsidR="00CA665E">
      <w:rPr>
        <w:rFonts w:ascii="Arial" w:hAnsi="Arial" w:cs="Arial"/>
        <w:color w:val="41B4E6"/>
        <w:sz w:val="18"/>
        <w:szCs w:val="18"/>
      </w:rPr>
      <w:t>7</w:t>
    </w:r>
    <w:r w:rsidR="00475399">
      <w:rPr>
        <w:rFonts w:ascii="Arial" w:hAnsi="Arial" w:cs="Arial"/>
        <w:color w:val="41B4E6"/>
        <w:sz w:val="18"/>
        <w:szCs w:val="18"/>
      </w:rPr>
      <w:t>-</w:t>
    </w:r>
    <w:r w:rsidR="00CA665E">
      <w:rPr>
        <w:rFonts w:ascii="Arial" w:hAnsi="Arial" w:cs="Arial"/>
        <w:color w:val="41B4E6"/>
        <w:sz w:val="18"/>
        <w:szCs w:val="18"/>
      </w:rPr>
      <w:t>Jul</w:t>
    </w:r>
    <w:r w:rsidR="00475399">
      <w:rPr>
        <w:rFonts w:ascii="Arial" w:hAnsi="Arial" w:cs="Arial"/>
        <w:color w:val="41B4E6"/>
        <w:sz w:val="18"/>
        <w:szCs w:val="18"/>
      </w:rPr>
      <w:t>-</w:t>
    </w:r>
    <w:r w:rsidR="00A67393">
      <w:rPr>
        <w:rFonts w:ascii="Arial" w:hAnsi="Arial" w:cs="Arial"/>
        <w:color w:val="41B4E6"/>
        <w:sz w:val="18"/>
        <w:szCs w:val="18"/>
      </w:rPr>
      <w:t>20</w:t>
    </w:r>
    <w:r w:rsidR="00CA665E">
      <w:rPr>
        <w:rFonts w:ascii="Arial" w:hAnsi="Arial" w:cs="Arial"/>
        <w:color w:val="41B4E6"/>
        <w:sz w:val="18"/>
        <w:szCs w:val="18"/>
      </w:rPr>
      <w:t>20</w:t>
    </w:r>
  </w:p>
  <w:p w14:paraId="531DA267" w14:textId="35809412" w:rsidR="00475399" w:rsidRPr="00006961" w:rsidRDefault="00475399" w:rsidP="00006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CAC4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15CDF"/>
    <w:multiLevelType w:val="hybridMultilevel"/>
    <w:tmpl w:val="E65E51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718E"/>
    <w:multiLevelType w:val="hybridMultilevel"/>
    <w:tmpl w:val="CF2089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80960"/>
    <w:multiLevelType w:val="hybridMultilevel"/>
    <w:tmpl w:val="D9064BCC"/>
    <w:lvl w:ilvl="0" w:tplc="5B9E58BA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B2FC96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05748"/>
    <w:multiLevelType w:val="multilevel"/>
    <w:tmpl w:val="52EC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67B0DD3"/>
    <w:multiLevelType w:val="hybridMultilevel"/>
    <w:tmpl w:val="00AABF7A"/>
    <w:lvl w:ilvl="0" w:tplc="34D4FE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02EFD"/>
    <w:multiLevelType w:val="hybridMultilevel"/>
    <w:tmpl w:val="D67602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C2837"/>
    <w:multiLevelType w:val="hybridMultilevel"/>
    <w:tmpl w:val="C5E440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1715C"/>
    <w:multiLevelType w:val="multilevel"/>
    <w:tmpl w:val="2EE2DEA2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E74C64"/>
    <w:multiLevelType w:val="hybridMultilevel"/>
    <w:tmpl w:val="D0249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81ABD"/>
    <w:multiLevelType w:val="hybridMultilevel"/>
    <w:tmpl w:val="D8DCF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31299"/>
    <w:multiLevelType w:val="multilevel"/>
    <w:tmpl w:val="32CAC840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B2B063F"/>
    <w:multiLevelType w:val="hybridMultilevel"/>
    <w:tmpl w:val="86D40F90"/>
    <w:styleLink w:val="NumberedList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B390A"/>
    <w:multiLevelType w:val="hybridMultilevel"/>
    <w:tmpl w:val="CF2089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13"/>
  </w:num>
  <w:num w:numId="11">
    <w:abstractNumId w:val="5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6145">
      <o:colormru v:ext="edit" colors="#a71530,#c60c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B0"/>
    <w:rsid w:val="00000FD3"/>
    <w:rsid w:val="00006961"/>
    <w:rsid w:val="0001006D"/>
    <w:rsid w:val="000105A1"/>
    <w:rsid w:val="000156EF"/>
    <w:rsid w:val="0001657A"/>
    <w:rsid w:val="00022C0C"/>
    <w:rsid w:val="00024A57"/>
    <w:rsid w:val="000575D7"/>
    <w:rsid w:val="000607AF"/>
    <w:rsid w:val="00070A91"/>
    <w:rsid w:val="00091B55"/>
    <w:rsid w:val="00096E9B"/>
    <w:rsid w:val="0009758A"/>
    <w:rsid w:val="00097A48"/>
    <w:rsid w:val="000A0B12"/>
    <w:rsid w:val="000C1774"/>
    <w:rsid w:val="000C4A7D"/>
    <w:rsid w:val="000D745F"/>
    <w:rsid w:val="000E4996"/>
    <w:rsid w:val="000F7BC1"/>
    <w:rsid w:val="001030E8"/>
    <w:rsid w:val="00105DA3"/>
    <w:rsid w:val="00106A4F"/>
    <w:rsid w:val="00116AF9"/>
    <w:rsid w:val="00120181"/>
    <w:rsid w:val="00120C91"/>
    <w:rsid w:val="00133358"/>
    <w:rsid w:val="00143CCC"/>
    <w:rsid w:val="001462CF"/>
    <w:rsid w:val="00146979"/>
    <w:rsid w:val="0016072C"/>
    <w:rsid w:val="0016116F"/>
    <w:rsid w:val="001742FC"/>
    <w:rsid w:val="00176A8A"/>
    <w:rsid w:val="00176B4C"/>
    <w:rsid w:val="00186704"/>
    <w:rsid w:val="0019082C"/>
    <w:rsid w:val="00192D05"/>
    <w:rsid w:val="00193008"/>
    <w:rsid w:val="00196539"/>
    <w:rsid w:val="001A5112"/>
    <w:rsid w:val="001A5EB9"/>
    <w:rsid w:val="001C26B9"/>
    <w:rsid w:val="001C5035"/>
    <w:rsid w:val="001E3613"/>
    <w:rsid w:val="001F0803"/>
    <w:rsid w:val="001F3394"/>
    <w:rsid w:val="001F6CBB"/>
    <w:rsid w:val="0020298F"/>
    <w:rsid w:val="002045C0"/>
    <w:rsid w:val="00206F27"/>
    <w:rsid w:val="0021002C"/>
    <w:rsid w:val="00215A39"/>
    <w:rsid w:val="002344E1"/>
    <w:rsid w:val="00240463"/>
    <w:rsid w:val="0024462A"/>
    <w:rsid w:val="002547DE"/>
    <w:rsid w:val="00257DC0"/>
    <w:rsid w:val="00261553"/>
    <w:rsid w:val="002633B8"/>
    <w:rsid w:val="00266548"/>
    <w:rsid w:val="002743DF"/>
    <w:rsid w:val="0027677E"/>
    <w:rsid w:val="00277FF9"/>
    <w:rsid w:val="00281A11"/>
    <w:rsid w:val="00285FCE"/>
    <w:rsid w:val="002876E6"/>
    <w:rsid w:val="002934B0"/>
    <w:rsid w:val="002A1F0C"/>
    <w:rsid w:val="002A3A07"/>
    <w:rsid w:val="002B54E9"/>
    <w:rsid w:val="002C2B25"/>
    <w:rsid w:val="002C6815"/>
    <w:rsid w:val="002D45F5"/>
    <w:rsid w:val="002D5581"/>
    <w:rsid w:val="002D5598"/>
    <w:rsid w:val="002E75CE"/>
    <w:rsid w:val="002E7812"/>
    <w:rsid w:val="002F186E"/>
    <w:rsid w:val="002F6176"/>
    <w:rsid w:val="003020BB"/>
    <w:rsid w:val="00302D96"/>
    <w:rsid w:val="0030536A"/>
    <w:rsid w:val="00306ADE"/>
    <w:rsid w:val="003255D3"/>
    <w:rsid w:val="00342402"/>
    <w:rsid w:val="003436BD"/>
    <w:rsid w:val="0035272C"/>
    <w:rsid w:val="00361A6A"/>
    <w:rsid w:val="00366AFF"/>
    <w:rsid w:val="003732EB"/>
    <w:rsid w:val="00373D57"/>
    <w:rsid w:val="003964BC"/>
    <w:rsid w:val="003A6315"/>
    <w:rsid w:val="003B1283"/>
    <w:rsid w:val="003B195F"/>
    <w:rsid w:val="003B467F"/>
    <w:rsid w:val="003D4AB9"/>
    <w:rsid w:val="003D6B47"/>
    <w:rsid w:val="004059F7"/>
    <w:rsid w:val="00412029"/>
    <w:rsid w:val="0041319B"/>
    <w:rsid w:val="004234A6"/>
    <w:rsid w:val="00425133"/>
    <w:rsid w:val="00436565"/>
    <w:rsid w:val="00450CB8"/>
    <w:rsid w:val="00453F63"/>
    <w:rsid w:val="00455595"/>
    <w:rsid w:val="00464562"/>
    <w:rsid w:val="00464B6D"/>
    <w:rsid w:val="00465266"/>
    <w:rsid w:val="00466DC1"/>
    <w:rsid w:val="00475399"/>
    <w:rsid w:val="00477F97"/>
    <w:rsid w:val="00482466"/>
    <w:rsid w:val="004901F6"/>
    <w:rsid w:val="004919F7"/>
    <w:rsid w:val="00492364"/>
    <w:rsid w:val="004A26DE"/>
    <w:rsid w:val="004B1B8F"/>
    <w:rsid w:val="004B283A"/>
    <w:rsid w:val="004B6F13"/>
    <w:rsid w:val="004C0C78"/>
    <w:rsid w:val="004C5C1E"/>
    <w:rsid w:val="004D0AC7"/>
    <w:rsid w:val="004D1A41"/>
    <w:rsid w:val="004D38C4"/>
    <w:rsid w:val="004D625A"/>
    <w:rsid w:val="004D7924"/>
    <w:rsid w:val="004D7A84"/>
    <w:rsid w:val="004E1CAA"/>
    <w:rsid w:val="004E22B0"/>
    <w:rsid w:val="004E3A8A"/>
    <w:rsid w:val="004F1AA2"/>
    <w:rsid w:val="004F3642"/>
    <w:rsid w:val="00506473"/>
    <w:rsid w:val="00531563"/>
    <w:rsid w:val="00533C9C"/>
    <w:rsid w:val="00537A60"/>
    <w:rsid w:val="00540660"/>
    <w:rsid w:val="0055174D"/>
    <w:rsid w:val="005522BB"/>
    <w:rsid w:val="00567BC1"/>
    <w:rsid w:val="00585BA4"/>
    <w:rsid w:val="00587E66"/>
    <w:rsid w:val="00591AFB"/>
    <w:rsid w:val="00591D7A"/>
    <w:rsid w:val="0059285E"/>
    <w:rsid w:val="00596BBC"/>
    <w:rsid w:val="00596DC0"/>
    <w:rsid w:val="0059743F"/>
    <w:rsid w:val="005B2328"/>
    <w:rsid w:val="005B4E05"/>
    <w:rsid w:val="005C1664"/>
    <w:rsid w:val="005C3777"/>
    <w:rsid w:val="005C7055"/>
    <w:rsid w:val="005D4ED6"/>
    <w:rsid w:val="005E2EDC"/>
    <w:rsid w:val="005F0DBF"/>
    <w:rsid w:val="005F372A"/>
    <w:rsid w:val="005F6005"/>
    <w:rsid w:val="006014E8"/>
    <w:rsid w:val="00603A22"/>
    <w:rsid w:val="00604891"/>
    <w:rsid w:val="006052D1"/>
    <w:rsid w:val="00605806"/>
    <w:rsid w:val="00605EDE"/>
    <w:rsid w:val="00617D74"/>
    <w:rsid w:val="00620515"/>
    <w:rsid w:val="00621FB4"/>
    <w:rsid w:val="00630E93"/>
    <w:rsid w:val="00632FD1"/>
    <w:rsid w:val="006353FF"/>
    <w:rsid w:val="00636B19"/>
    <w:rsid w:val="0063750D"/>
    <w:rsid w:val="006440BA"/>
    <w:rsid w:val="00647648"/>
    <w:rsid w:val="006675BC"/>
    <w:rsid w:val="006710E7"/>
    <w:rsid w:val="00682CD6"/>
    <w:rsid w:val="006A0B15"/>
    <w:rsid w:val="006A5AC5"/>
    <w:rsid w:val="006B52C7"/>
    <w:rsid w:val="006C16AC"/>
    <w:rsid w:val="006C3C6E"/>
    <w:rsid w:val="006C47DF"/>
    <w:rsid w:val="006C7104"/>
    <w:rsid w:val="006D1E13"/>
    <w:rsid w:val="006D247F"/>
    <w:rsid w:val="006E0A27"/>
    <w:rsid w:val="006F745A"/>
    <w:rsid w:val="0072263A"/>
    <w:rsid w:val="0074075A"/>
    <w:rsid w:val="007452BF"/>
    <w:rsid w:val="00745642"/>
    <w:rsid w:val="00766309"/>
    <w:rsid w:val="00775F84"/>
    <w:rsid w:val="0077776F"/>
    <w:rsid w:val="00777B13"/>
    <w:rsid w:val="00780FB9"/>
    <w:rsid w:val="00783A3F"/>
    <w:rsid w:val="007870F1"/>
    <w:rsid w:val="007A27BC"/>
    <w:rsid w:val="007A414D"/>
    <w:rsid w:val="007B2682"/>
    <w:rsid w:val="007B3690"/>
    <w:rsid w:val="007C261B"/>
    <w:rsid w:val="007C4642"/>
    <w:rsid w:val="007C675D"/>
    <w:rsid w:val="007D4F9A"/>
    <w:rsid w:val="007D5586"/>
    <w:rsid w:val="007E1499"/>
    <w:rsid w:val="00802879"/>
    <w:rsid w:val="00806405"/>
    <w:rsid w:val="0081130E"/>
    <w:rsid w:val="008134F3"/>
    <w:rsid w:val="00816AB5"/>
    <w:rsid w:val="00823F21"/>
    <w:rsid w:val="00825FB1"/>
    <w:rsid w:val="00830B31"/>
    <w:rsid w:val="0083127B"/>
    <w:rsid w:val="008315CE"/>
    <w:rsid w:val="008336F8"/>
    <w:rsid w:val="00841951"/>
    <w:rsid w:val="00844BBB"/>
    <w:rsid w:val="0084572B"/>
    <w:rsid w:val="008575C7"/>
    <w:rsid w:val="0086046F"/>
    <w:rsid w:val="008647E7"/>
    <w:rsid w:val="0086591A"/>
    <w:rsid w:val="00874C0A"/>
    <w:rsid w:val="008A7B79"/>
    <w:rsid w:val="008C5A86"/>
    <w:rsid w:val="008D51C0"/>
    <w:rsid w:val="008D606A"/>
    <w:rsid w:val="008E2EB1"/>
    <w:rsid w:val="008E4612"/>
    <w:rsid w:val="008E7D25"/>
    <w:rsid w:val="008F3C12"/>
    <w:rsid w:val="008F52B6"/>
    <w:rsid w:val="008F5451"/>
    <w:rsid w:val="00906716"/>
    <w:rsid w:val="00917977"/>
    <w:rsid w:val="00923870"/>
    <w:rsid w:val="00941D00"/>
    <w:rsid w:val="00941E9D"/>
    <w:rsid w:val="00945535"/>
    <w:rsid w:val="00947C68"/>
    <w:rsid w:val="00951D34"/>
    <w:rsid w:val="00961C1E"/>
    <w:rsid w:val="00970B7F"/>
    <w:rsid w:val="00970C3F"/>
    <w:rsid w:val="009728F4"/>
    <w:rsid w:val="00972E66"/>
    <w:rsid w:val="0098725E"/>
    <w:rsid w:val="00995A7B"/>
    <w:rsid w:val="00995B8E"/>
    <w:rsid w:val="009A30E4"/>
    <w:rsid w:val="009A6B7E"/>
    <w:rsid w:val="009B0BF5"/>
    <w:rsid w:val="009B103D"/>
    <w:rsid w:val="009B1C89"/>
    <w:rsid w:val="009C3657"/>
    <w:rsid w:val="009C44C8"/>
    <w:rsid w:val="009C4BD4"/>
    <w:rsid w:val="009C7C59"/>
    <w:rsid w:val="009D27A6"/>
    <w:rsid w:val="009E14F6"/>
    <w:rsid w:val="009E2E30"/>
    <w:rsid w:val="009F4008"/>
    <w:rsid w:val="009F4EEC"/>
    <w:rsid w:val="00A05F9C"/>
    <w:rsid w:val="00A138BF"/>
    <w:rsid w:val="00A147B3"/>
    <w:rsid w:val="00A1686A"/>
    <w:rsid w:val="00A201DF"/>
    <w:rsid w:val="00A21419"/>
    <w:rsid w:val="00A25466"/>
    <w:rsid w:val="00A25AF8"/>
    <w:rsid w:val="00A25B0C"/>
    <w:rsid w:val="00A35A1C"/>
    <w:rsid w:val="00A4387A"/>
    <w:rsid w:val="00A45D6B"/>
    <w:rsid w:val="00A52B5B"/>
    <w:rsid w:val="00A53527"/>
    <w:rsid w:val="00A614F0"/>
    <w:rsid w:val="00A654CC"/>
    <w:rsid w:val="00A67393"/>
    <w:rsid w:val="00A77A77"/>
    <w:rsid w:val="00A81368"/>
    <w:rsid w:val="00A825F6"/>
    <w:rsid w:val="00A8309C"/>
    <w:rsid w:val="00A94D99"/>
    <w:rsid w:val="00A9694D"/>
    <w:rsid w:val="00A96CA1"/>
    <w:rsid w:val="00AA2BAE"/>
    <w:rsid w:val="00AB0C0C"/>
    <w:rsid w:val="00AB38FA"/>
    <w:rsid w:val="00AD73FB"/>
    <w:rsid w:val="00AE0BF4"/>
    <w:rsid w:val="00AE0F27"/>
    <w:rsid w:val="00B053BB"/>
    <w:rsid w:val="00B228B6"/>
    <w:rsid w:val="00B24B44"/>
    <w:rsid w:val="00B2623E"/>
    <w:rsid w:val="00B307DE"/>
    <w:rsid w:val="00B44727"/>
    <w:rsid w:val="00B50166"/>
    <w:rsid w:val="00B52ED6"/>
    <w:rsid w:val="00B57D39"/>
    <w:rsid w:val="00B636B2"/>
    <w:rsid w:val="00B66D0A"/>
    <w:rsid w:val="00B71045"/>
    <w:rsid w:val="00B715F7"/>
    <w:rsid w:val="00B73E01"/>
    <w:rsid w:val="00B75724"/>
    <w:rsid w:val="00B863CF"/>
    <w:rsid w:val="00B93E51"/>
    <w:rsid w:val="00BA0000"/>
    <w:rsid w:val="00BA610F"/>
    <w:rsid w:val="00BB217A"/>
    <w:rsid w:val="00BB4F9B"/>
    <w:rsid w:val="00BB792E"/>
    <w:rsid w:val="00BC191A"/>
    <w:rsid w:val="00BD6A5A"/>
    <w:rsid w:val="00BE58D6"/>
    <w:rsid w:val="00C04857"/>
    <w:rsid w:val="00C06333"/>
    <w:rsid w:val="00C175DA"/>
    <w:rsid w:val="00C17FB5"/>
    <w:rsid w:val="00C20E56"/>
    <w:rsid w:val="00C23A96"/>
    <w:rsid w:val="00C26A1B"/>
    <w:rsid w:val="00C35D48"/>
    <w:rsid w:val="00C3676F"/>
    <w:rsid w:val="00C46E8B"/>
    <w:rsid w:val="00C50F59"/>
    <w:rsid w:val="00C54366"/>
    <w:rsid w:val="00C54D61"/>
    <w:rsid w:val="00C55D8A"/>
    <w:rsid w:val="00C55F3E"/>
    <w:rsid w:val="00C55F6C"/>
    <w:rsid w:val="00C65670"/>
    <w:rsid w:val="00C6711E"/>
    <w:rsid w:val="00C67385"/>
    <w:rsid w:val="00C73114"/>
    <w:rsid w:val="00C747F0"/>
    <w:rsid w:val="00C84A18"/>
    <w:rsid w:val="00C85954"/>
    <w:rsid w:val="00C8732E"/>
    <w:rsid w:val="00C963E4"/>
    <w:rsid w:val="00CA665E"/>
    <w:rsid w:val="00CB2CBD"/>
    <w:rsid w:val="00CB4700"/>
    <w:rsid w:val="00CB69F8"/>
    <w:rsid w:val="00CC1BB5"/>
    <w:rsid w:val="00CC45BD"/>
    <w:rsid w:val="00CC5C27"/>
    <w:rsid w:val="00CC6661"/>
    <w:rsid w:val="00CD196D"/>
    <w:rsid w:val="00CD1AE4"/>
    <w:rsid w:val="00CD246C"/>
    <w:rsid w:val="00CD29D1"/>
    <w:rsid w:val="00CD2B54"/>
    <w:rsid w:val="00CE4CFE"/>
    <w:rsid w:val="00CF2753"/>
    <w:rsid w:val="00CF5616"/>
    <w:rsid w:val="00D10D0C"/>
    <w:rsid w:val="00D22A1D"/>
    <w:rsid w:val="00D23DBC"/>
    <w:rsid w:val="00D23F15"/>
    <w:rsid w:val="00D27A2D"/>
    <w:rsid w:val="00D32A5B"/>
    <w:rsid w:val="00D376E1"/>
    <w:rsid w:val="00D44DF8"/>
    <w:rsid w:val="00D5185A"/>
    <w:rsid w:val="00D602E5"/>
    <w:rsid w:val="00D61FF3"/>
    <w:rsid w:val="00D746B5"/>
    <w:rsid w:val="00D82751"/>
    <w:rsid w:val="00D828E3"/>
    <w:rsid w:val="00D9571F"/>
    <w:rsid w:val="00DB3245"/>
    <w:rsid w:val="00DB3324"/>
    <w:rsid w:val="00DB4CA1"/>
    <w:rsid w:val="00DB4E7F"/>
    <w:rsid w:val="00DB7A44"/>
    <w:rsid w:val="00DC20BC"/>
    <w:rsid w:val="00DC43D3"/>
    <w:rsid w:val="00DC48CD"/>
    <w:rsid w:val="00DD107D"/>
    <w:rsid w:val="00DD4517"/>
    <w:rsid w:val="00DD4BAF"/>
    <w:rsid w:val="00DE35B2"/>
    <w:rsid w:val="00DE6A42"/>
    <w:rsid w:val="00DE7FE3"/>
    <w:rsid w:val="00DF673F"/>
    <w:rsid w:val="00DF716B"/>
    <w:rsid w:val="00DF74F8"/>
    <w:rsid w:val="00E03FE5"/>
    <w:rsid w:val="00E10CB7"/>
    <w:rsid w:val="00E122DC"/>
    <w:rsid w:val="00E12746"/>
    <w:rsid w:val="00E20D79"/>
    <w:rsid w:val="00E212FB"/>
    <w:rsid w:val="00E32E52"/>
    <w:rsid w:val="00E37645"/>
    <w:rsid w:val="00E45459"/>
    <w:rsid w:val="00E45875"/>
    <w:rsid w:val="00E569F9"/>
    <w:rsid w:val="00E73860"/>
    <w:rsid w:val="00E81FA9"/>
    <w:rsid w:val="00E842A8"/>
    <w:rsid w:val="00E922E3"/>
    <w:rsid w:val="00EA0673"/>
    <w:rsid w:val="00EB7A9D"/>
    <w:rsid w:val="00EC7D61"/>
    <w:rsid w:val="00EE006C"/>
    <w:rsid w:val="00F157F0"/>
    <w:rsid w:val="00F321C5"/>
    <w:rsid w:val="00F34B53"/>
    <w:rsid w:val="00F34E16"/>
    <w:rsid w:val="00F41100"/>
    <w:rsid w:val="00F45444"/>
    <w:rsid w:val="00F46DC3"/>
    <w:rsid w:val="00F560A0"/>
    <w:rsid w:val="00F563D9"/>
    <w:rsid w:val="00F56C31"/>
    <w:rsid w:val="00F57715"/>
    <w:rsid w:val="00F626F5"/>
    <w:rsid w:val="00F6585D"/>
    <w:rsid w:val="00F768BA"/>
    <w:rsid w:val="00F83CE8"/>
    <w:rsid w:val="00F912B3"/>
    <w:rsid w:val="00F9764F"/>
    <w:rsid w:val="00FA0096"/>
    <w:rsid w:val="00FA6656"/>
    <w:rsid w:val="00FA70D7"/>
    <w:rsid w:val="00FA7B1F"/>
    <w:rsid w:val="00FB3699"/>
    <w:rsid w:val="00FB4F35"/>
    <w:rsid w:val="00FC1394"/>
    <w:rsid w:val="00FD2520"/>
    <w:rsid w:val="00FE0B44"/>
    <w:rsid w:val="00FE0ED7"/>
    <w:rsid w:val="00FE0F77"/>
    <w:rsid w:val="00FE1951"/>
    <w:rsid w:val="00FE1C28"/>
    <w:rsid w:val="00FE412B"/>
    <w:rsid w:val="00FE482A"/>
    <w:rsid w:val="00FF14ED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a71530,#c60c30"/>
    </o:shapedefaults>
    <o:shapelayout v:ext="edit">
      <o:idmap v:ext="edit" data="1"/>
    </o:shapelayout>
  </w:shapeDefaults>
  <w:decimalSymbol w:val="."/>
  <w:listSeparator w:val=","/>
  <w14:docId w14:val="06195DAB"/>
  <w15:docId w15:val="{7EC4D0EF-523E-4997-98B2-EDE6A77E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/>
    <w:lsdException w:name="heading 2" w:locked="0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 w:qFormat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locked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FE0F7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locked/>
    <w:rsid w:val="0016116F"/>
    <w:pPr>
      <w:keepNext/>
      <w:spacing w:before="240" w:after="60"/>
      <w:jc w:val="right"/>
      <w:outlineLvl w:val="0"/>
    </w:pPr>
    <w:rPr>
      <w:rFonts w:ascii="Arial" w:hAnsi="Arial"/>
      <w:bCs/>
      <w:color w:val="1F497D"/>
      <w:kern w:val="32"/>
      <w:sz w:val="32"/>
      <w:szCs w:val="32"/>
    </w:rPr>
  </w:style>
  <w:style w:type="paragraph" w:styleId="Heading2">
    <w:name w:val="heading 2"/>
    <w:aliases w:val="Headine 1"/>
    <w:basedOn w:val="Heading1"/>
    <w:next w:val="Normal"/>
    <w:locked/>
    <w:rsid w:val="0016116F"/>
    <w:pPr>
      <w:outlineLvl w:val="1"/>
    </w:pPr>
    <w:rPr>
      <w:rFonts w:cs="Arial"/>
      <w:bCs w:val="0"/>
      <w:color w:val="081C5A"/>
      <w:sz w:val="40"/>
      <w:szCs w:val="7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6C71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locked/>
    <w:rsid w:val="00373D5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ocked/>
    <w:rsid w:val="005F372A"/>
    <w:pPr>
      <w:spacing w:after="120"/>
      <w:ind w:left="283"/>
    </w:pPr>
    <w:rPr>
      <w:lang w:val="en-AU"/>
    </w:rPr>
  </w:style>
  <w:style w:type="character" w:styleId="Hyperlink">
    <w:name w:val="Hyperlink"/>
    <w:uiPriority w:val="99"/>
    <w:locked/>
    <w:rsid w:val="005F372A"/>
    <w:rPr>
      <w:color w:val="0000FF"/>
      <w:u w:val="single"/>
    </w:rPr>
  </w:style>
  <w:style w:type="paragraph" w:styleId="ListBullet">
    <w:name w:val="List Bullet"/>
    <w:basedOn w:val="Normal"/>
    <w:locked/>
    <w:rsid w:val="005F372A"/>
    <w:pPr>
      <w:numPr>
        <w:numId w:val="1"/>
      </w:numPr>
    </w:pPr>
    <w:rPr>
      <w:lang w:val="en-AU"/>
    </w:rPr>
  </w:style>
  <w:style w:type="paragraph" w:customStyle="1" w:styleId="PathologyHeadline1">
    <w:name w:val="Pathology Headline 1"/>
    <w:locked/>
    <w:rsid w:val="0016116F"/>
    <w:rPr>
      <w:rFonts w:ascii="Arial" w:hAnsi="Arial" w:cs="Arial"/>
      <w:b/>
      <w:color w:val="FFFFFF"/>
      <w:sz w:val="56"/>
      <w:szCs w:val="56"/>
      <w:lang w:val="en-US" w:eastAsia="en-US"/>
    </w:rPr>
  </w:style>
  <w:style w:type="paragraph" w:customStyle="1" w:styleId="Subhead1">
    <w:name w:val="Subhead 1"/>
    <w:basedOn w:val="Heading1"/>
    <w:locked/>
    <w:rsid w:val="0016116F"/>
    <w:rPr>
      <w:rFonts w:cs="Arial"/>
    </w:rPr>
  </w:style>
  <w:style w:type="character" w:customStyle="1" w:styleId="Heading1Char">
    <w:name w:val="Heading 1 Char"/>
    <w:link w:val="Heading1"/>
    <w:rsid w:val="0016116F"/>
    <w:rPr>
      <w:rFonts w:ascii="Arial" w:eastAsia="Times New Roman" w:hAnsi="Arial" w:cs="Times New Roman"/>
      <w:bCs/>
      <w:color w:val="1F497D"/>
      <w:kern w:val="32"/>
      <w:sz w:val="32"/>
      <w:szCs w:val="32"/>
      <w:lang w:val="en-US" w:eastAsia="en-US"/>
    </w:rPr>
  </w:style>
  <w:style w:type="paragraph" w:customStyle="1" w:styleId="PathologyBodyCopy">
    <w:name w:val="Pathology Body Copy"/>
    <w:basedOn w:val="Normal"/>
    <w:autoRedefine/>
    <w:locked/>
    <w:rsid w:val="0016116F"/>
    <w:pPr>
      <w:spacing w:before="120" w:after="120" w:line="264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athologyHeading2">
    <w:name w:val="Pathology Heading 2"/>
    <w:next w:val="PathologyBodyCopy"/>
    <w:link w:val="PathologyHeading2Char"/>
    <w:autoRedefine/>
    <w:locked/>
    <w:rsid w:val="0016116F"/>
    <w:pPr>
      <w:spacing w:after="240"/>
    </w:pPr>
    <w:rPr>
      <w:rFonts w:ascii="Arial" w:hAnsi="Arial" w:cs="Arial"/>
      <w:b/>
      <w:color w:val="1F497D"/>
      <w:sz w:val="32"/>
      <w:szCs w:val="22"/>
      <w:lang w:val="en-US" w:eastAsia="en-US"/>
    </w:rPr>
  </w:style>
  <w:style w:type="character" w:customStyle="1" w:styleId="PathologyHeading2Char">
    <w:name w:val="Pathology Heading 2 Char"/>
    <w:link w:val="PathologyHeading2"/>
    <w:rsid w:val="0016116F"/>
    <w:rPr>
      <w:rFonts w:ascii="Arial" w:hAnsi="Arial" w:cs="Arial"/>
      <w:b/>
      <w:color w:val="1F497D"/>
      <w:sz w:val="32"/>
      <w:szCs w:val="22"/>
      <w:lang w:val="en-US" w:eastAsia="en-US"/>
    </w:rPr>
  </w:style>
  <w:style w:type="paragraph" w:customStyle="1" w:styleId="Pathologyfactsheetstyle">
    <w:name w:val="Pathology fact sheet style"/>
    <w:basedOn w:val="PathologyHeading2"/>
    <w:link w:val="PathologyfactsheetstyleChar"/>
    <w:locked/>
    <w:rsid w:val="0016116F"/>
  </w:style>
  <w:style w:type="character" w:customStyle="1" w:styleId="PathologyfactsheetstyleChar">
    <w:name w:val="Pathology fact sheet style Char"/>
    <w:link w:val="Pathologyfactsheetstyle"/>
    <w:rsid w:val="0016116F"/>
  </w:style>
  <w:style w:type="character" w:styleId="Emphasis">
    <w:name w:val="Emphasis"/>
    <w:uiPriority w:val="20"/>
    <w:qFormat/>
    <w:locked/>
    <w:rsid w:val="0016116F"/>
    <w:rPr>
      <w:i/>
      <w:iCs/>
    </w:rPr>
  </w:style>
  <w:style w:type="character" w:customStyle="1" w:styleId="moh-rtestyle-normal-1">
    <w:name w:val="moh-rtestyle-normal-1"/>
    <w:locked/>
    <w:rsid w:val="00E212FB"/>
  </w:style>
  <w:style w:type="paragraph" w:styleId="Header">
    <w:name w:val="header"/>
    <w:basedOn w:val="Normal"/>
    <w:link w:val="HeaderChar"/>
    <w:qFormat/>
    <w:locked/>
    <w:rsid w:val="00995B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5B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995B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B8E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B7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locked/>
    <w:rsid w:val="0027677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27677E"/>
    <w:rPr>
      <w:sz w:val="20"/>
      <w:szCs w:val="20"/>
    </w:rPr>
  </w:style>
  <w:style w:type="character" w:customStyle="1" w:styleId="CommentTextChar">
    <w:name w:val="Comment Text Char"/>
    <w:link w:val="CommentText"/>
    <w:rsid w:val="002767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27677E"/>
    <w:rPr>
      <w:b/>
      <w:bCs/>
    </w:rPr>
  </w:style>
  <w:style w:type="character" w:customStyle="1" w:styleId="CommentSubjectChar">
    <w:name w:val="Comment Subject Char"/>
    <w:link w:val="CommentSubject"/>
    <w:rsid w:val="0027677E"/>
    <w:rPr>
      <w:b/>
      <w:bCs/>
      <w:lang w:val="en-US" w:eastAsia="en-US"/>
    </w:rPr>
  </w:style>
  <w:style w:type="paragraph" w:customStyle="1" w:styleId="Subheading1">
    <w:name w:val="Subheading 1"/>
    <w:basedOn w:val="Normal"/>
    <w:link w:val="Subheading1Char"/>
    <w:qFormat/>
    <w:locked/>
    <w:rsid w:val="00A25466"/>
    <w:pPr>
      <w:widowControl w:val="0"/>
      <w:tabs>
        <w:tab w:val="left" w:pos="3240"/>
      </w:tabs>
      <w:spacing w:line="22" w:lineRule="atLeast"/>
    </w:pPr>
    <w:rPr>
      <w:rFonts w:ascii="Arial" w:hAnsi="Arial"/>
      <w:b/>
      <w:noProof/>
      <w:color w:val="00A1DE"/>
      <w:sz w:val="36"/>
      <w:lang w:val="en-AU" w:eastAsia="en-AU"/>
    </w:rPr>
  </w:style>
  <w:style w:type="paragraph" w:styleId="Title">
    <w:name w:val="Title"/>
    <w:basedOn w:val="Subheading1"/>
    <w:next w:val="Normal"/>
    <w:link w:val="TitleChar"/>
    <w:locked/>
    <w:rsid w:val="00A45D6B"/>
    <w:pPr>
      <w:widowControl/>
      <w:spacing w:after="120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A45D6B"/>
    <w:rPr>
      <w:rFonts w:ascii="Arial" w:eastAsiaTheme="majorEastAsia" w:hAnsi="Arial" w:cstheme="majorBidi"/>
      <w:b/>
      <w:noProof/>
      <w:color w:val="00A1DE"/>
      <w:spacing w:val="5"/>
      <w:kern w:val="28"/>
      <w:sz w:val="36"/>
      <w:szCs w:val="52"/>
    </w:rPr>
  </w:style>
  <w:style w:type="paragraph" w:customStyle="1" w:styleId="BodyText1">
    <w:name w:val="Body Text1"/>
    <w:basedOn w:val="Normal"/>
    <w:link w:val="BodytextChar"/>
    <w:qFormat/>
    <w:rsid w:val="00A45D6B"/>
    <w:pPr>
      <w:spacing w:after="120"/>
      <w:ind w:right="284"/>
    </w:pPr>
    <w:rPr>
      <w:rFonts w:ascii="Arial" w:hAnsi="Arial" w:cs="Arial"/>
      <w:sz w:val="22"/>
      <w:szCs w:val="22"/>
    </w:rPr>
  </w:style>
  <w:style w:type="paragraph" w:customStyle="1" w:styleId="Subheading2">
    <w:name w:val="Subheading 2"/>
    <w:basedOn w:val="Normal"/>
    <w:link w:val="Subheading2Char"/>
    <w:qFormat/>
    <w:rsid w:val="00A45D6B"/>
    <w:pPr>
      <w:spacing w:before="240" w:after="120"/>
      <w:ind w:right="284"/>
    </w:pPr>
    <w:rPr>
      <w:rFonts w:ascii="Arial" w:hAnsi="Arial" w:cs="Arial"/>
      <w:b/>
      <w:color w:val="00A1DE"/>
      <w:sz w:val="22"/>
      <w:szCs w:val="22"/>
    </w:rPr>
  </w:style>
  <w:style w:type="character" w:customStyle="1" w:styleId="BodytextChar">
    <w:name w:val="Body text Char"/>
    <w:basedOn w:val="DefaultParagraphFont"/>
    <w:link w:val="BodyText1"/>
    <w:rsid w:val="00A45D6B"/>
    <w:rPr>
      <w:rFonts w:ascii="Arial" w:hAnsi="Arial" w:cs="Arial"/>
      <w:sz w:val="22"/>
      <w:szCs w:val="22"/>
      <w:lang w:val="en-US" w:eastAsia="en-US"/>
    </w:rPr>
  </w:style>
  <w:style w:type="paragraph" w:customStyle="1" w:styleId="BulletText">
    <w:name w:val="Bullet Text"/>
    <w:basedOn w:val="Normal"/>
    <w:link w:val="BulletTextChar"/>
    <w:qFormat/>
    <w:rsid w:val="00A45D6B"/>
    <w:pPr>
      <w:numPr>
        <w:numId w:val="2"/>
      </w:numPr>
      <w:spacing w:after="120"/>
      <w:ind w:left="357" w:right="284" w:hanging="357"/>
      <w:contextualSpacing/>
    </w:pPr>
    <w:rPr>
      <w:rFonts w:ascii="Arial" w:hAnsi="Arial" w:cs="Arial"/>
      <w:sz w:val="22"/>
      <w:szCs w:val="22"/>
    </w:rPr>
  </w:style>
  <w:style w:type="character" w:customStyle="1" w:styleId="Subheading2Char">
    <w:name w:val="Subheading 2 Char"/>
    <w:basedOn w:val="DefaultParagraphFont"/>
    <w:link w:val="Subheading2"/>
    <w:rsid w:val="00A45D6B"/>
    <w:rPr>
      <w:rFonts w:ascii="Arial" w:hAnsi="Arial" w:cs="Arial"/>
      <w:b/>
      <w:color w:val="00A1DE"/>
      <w:sz w:val="22"/>
      <w:szCs w:val="22"/>
      <w:lang w:val="en-US" w:eastAsia="en-US"/>
    </w:rPr>
  </w:style>
  <w:style w:type="paragraph" w:customStyle="1" w:styleId="FactSheetTitle">
    <w:name w:val="Fact Sheet Title"/>
    <w:basedOn w:val="Subheading1"/>
    <w:link w:val="FactSheetTitleChar"/>
    <w:rsid w:val="002344E1"/>
    <w:pPr>
      <w:spacing w:after="120" w:line="240" w:lineRule="auto"/>
    </w:pPr>
  </w:style>
  <w:style w:type="character" w:customStyle="1" w:styleId="BulletTextChar">
    <w:name w:val="Bullet Text Char"/>
    <w:basedOn w:val="DefaultParagraphFont"/>
    <w:link w:val="BulletText"/>
    <w:rsid w:val="00A45D6B"/>
    <w:rPr>
      <w:rFonts w:ascii="Arial" w:hAnsi="Arial" w:cs="Arial"/>
      <w:sz w:val="22"/>
      <w:szCs w:val="22"/>
      <w:lang w:val="en-US" w:eastAsia="en-US"/>
    </w:rPr>
  </w:style>
  <w:style w:type="character" w:customStyle="1" w:styleId="Subheading1Char">
    <w:name w:val="Subheading 1 Char"/>
    <w:basedOn w:val="DefaultParagraphFont"/>
    <w:link w:val="Subheading1"/>
    <w:rsid w:val="00A25466"/>
    <w:rPr>
      <w:rFonts w:ascii="Arial" w:hAnsi="Arial"/>
      <w:b/>
      <w:noProof/>
      <w:color w:val="00A1DE"/>
      <w:sz w:val="36"/>
      <w:szCs w:val="24"/>
    </w:rPr>
  </w:style>
  <w:style w:type="character" w:customStyle="1" w:styleId="FactSheetTitleChar">
    <w:name w:val="Fact Sheet Title Char"/>
    <w:basedOn w:val="Subheading1Char"/>
    <w:link w:val="FactSheetTitle"/>
    <w:rsid w:val="002344E1"/>
    <w:rPr>
      <w:rFonts w:ascii="Arial" w:hAnsi="Arial"/>
      <w:b/>
      <w:noProof/>
      <w:color w:val="00A1DE"/>
      <w:sz w:val="36"/>
      <w:szCs w:val="24"/>
    </w:rPr>
  </w:style>
  <w:style w:type="paragraph" w:customStyle="1" w:styleId="Headline">
    <w:name w:val="Headline"/>
    <w:basedOn w:val="Subheading1"/>
    <w:link w:val="HeadlineChar"/>
    <w:qFormat/>
    <w:rsid w:val="00A25466"/>
    <w:pPr>
      <w:spacing w:after="120" w:line="240" w:lineRule="auto"/>
    </w:pPr>
    <w:rPr>
      <w:sz w:val="56"/>
    </w:rPr>
  </w:style>
  <w:style w:type="character" w:customStyle="1" w:styleId="HeadlineChar">
    <w:name w:val="Headline Char"/>
    <w:basedOn w:val="Subheading1Char"/>
    <w:link w:val="Headline"/>
    <w:rsid w:val="00A25466"/>
    <w:rPr>
      <w:rFonts w:ascii="Arial" w:hAnsi="Arial"/>
      <w:b/>
      <w:noProof/>
      <w:color w:val="00A1DE"/>
      <w:sz w:val="56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C71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styleId="BodyText">
    <w:name w:val="Body Text"/>
    <w:basedOn w:val="Normal"/>
    <w:link w:val="BodyTextChar0"/>
    <w:unhideWhenUsed/>
    <w:locked/>
    <w:rsid w:val="006C7104"/>
    <w:pPr>
      <w:spacing w:after="120"/>
    </w:pPr>
    <w:rPr>
      <w:rFonts w:ascii="Arial" w:hAnsi="Arial"/>
      <w:lang w:val="en-AU" w:eastAsia="en-AU"/>
    </w:rPr>
  </w:style>
  <w:style w:type="character" w:customStyle="1" w:styleId="BodyTextChar0">
    <w:name w:val="Body Text Char"/>
    <w:basedOn w:val="DefaultParagraphFont"/>
    <w:link w:val="BodyText"/>
    <w:rsid w:val="006C7104"/>
    <w:rPr>
      <w:rFonts w:ascii="Arial" w:hAnsi="Arial"/>
      <w:sz w:val="24"/>
      <w:szCs w:val="24"/>
    </w:rPr>
  </w:style>
  <w:style w:type="paragraph" w:customStyle="1" w:styleId="PSHeading">
    <w:name w:val="PS Heading"/>
    <w:basedOn w:val="Normal"/>
    <w:rsid w:val="006C7104"/>
    <w:pPr>
      <w:pBdr>
        <w:bottom w:val="single" w:sz="4" w:space="4" w:color="auto"/>
      </w:pBdr>
      <w:spacing w:before="360" w:after="120"/>
    </w:pPr>
    <w:rPr>
      <w:rFonts w:ascii="Arial" w:hAnsi="Arial"/>
      <w:b/>
      <w:color w:val="000080"/>
      <w:sz w:val="28"/>
      <w:szCs w:val="28"/>
      <w:lang w:val="en-AU" w:eastAsia="en-AU"/>
    </w:rPr>
  </w:style>
  <w:style w:type="paragraph" w:styleId="ListParagraph">
    <w:name w:val="List Paragraph"/>
    <w:basedOn w:val="Normal"/>
    <w:uiPriority w:val="72"/>
    <w:qFormat/>
    <w:locked/>
    <w:rsid w:val="005F0D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5F0DBF"/>
    <w:rPr>
      <w:color w:val="808080"/>
    </w:rPr>
  </w:style>
  <w:style w:type="paragraph" w:customStyle="1" w:styleId="Normal1">
    <w:name w:val="Normal 1"/>
    <w:basedOn w:val="Normal"/>
    <w:qFormat/>
    <w:rsid w:val="00B24B44"/>
    <w:pPr>
      <w:spacing w:before="120" w:after="120" w:line="276" w:lineRule="auto"/>
      <w:ind w:left="-567" w:right="-567"/>
    </w:pPr>
    <w:rPr>
      <w:rFonts w:asciiTheme="minorHAnsi" w:eastAsiaTheme="minorHAnsi" w:hAnsiTheme="minorHAnsi" w:cstheme="minorBidi"/>
      <w:sz w:val="20"/>
      <w:szCs w:val="22"/>
      <w:lang w:val="en-AU"/>
    </w:rPr>
  </w:style>
  <w:style w:type="paragraph" w:customStyle="1" w:styleId="TableHeading2">
    <w:name w:val="Table Heading 2"/>
    <w:basedOn w:val="Normal"/>
    <w:qFormat/>
    <w:rsid w:val="00B24B44"/>
    <w:pPr>
      <w:overflowPunct w:val="0"/>
      <w:autoSpaceDE w:val="0"/>
      <w:autoSpaceDN w:val="0"/>
      <w:adjustRightInd w:val="0"/>
      <w:spacing w:after="200" w:line="276" w:lineRule="auto"/>
    </w:pPr>
    <w:rPr>
      <w:rFonts w:asciiTheme="minorHAnsi" w:eastAsiaTheme="minorHAnsi" w:hAnsiTheme="minorHAnsi" w:cs="Arial"/>
      <w:b/>
      <w:bCs/>
      <w:sz w:val="22"/>
      <w:szCs w:val="20"/>
    </w:rPr>
  </w:style>
  <w:style w:type="paragraph" w:customStyle="1" w:styleId="NormalSpaces">
    <w:name w:val="Normal Spaces"/>
    <w:basedOn w:val="Normal"/>
    <w:autoRedefine/>
    <w:qFormat/>
    <w:rsid w:val="00B24B44"/>
    <w:pPr>
      <w:spacing w:after="200" w:line="276" w:lineRule="auto"/>
    </w:pPr>
    <w:rPr>
      <w:rFonts w:asciiTheme="minorHAnsi" w:eastAsiaTheme="minorHAnsi" w:hAnsiTheme="minorHAnsi" w:cs="Arial"/>
      <w:sz w:val="20"/>
      <w:szCs w:val="22"/>
      <w:lang w:val="en-AU"/>
    </w:rPr>
  </w:style>
  <w:style w:type="paragraph" w:customStyle="1" w:styleId="Body">
    <w:name w:val="Body"/>
    <w:rsid w:val="00B24B44"/>
    <w:pPr>
      <w:spacing w:after="240"/>
    </w:pPr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NoSpacing">
    <w:name w:val="No Spacing"/>
    <w:uiPriority w:val="1"/>
    <w:qFormat/>
    <w:locked/>
    <w:rsid w:val="00B24B44"/>
    <w:rPr>
      <w:sz w:val="24"/>
      <w:lang w:val="en-US" w:eastAsia="en-US"/>
    </w:rPr>
  </w:style>
  <w:style w:type="numbering" w:customStyle="1" w:styleId="NumberedList">
    <w:name w:val="Numbered List"/>
    <w:rsid w:val="007C4642"/>
    <w:pPr>
      <w:numPr>
        <w:numId w:val="4"/>
      </w:numPr>
    </w:pPr>
  </w:style>
  <w:style w:type="paragraph" w:customStyle="1" w:styleId="Default">
    <w:name w:val="Default"/>
    <w:rsid w:val="007C46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customStyle="1" w:styleId="bodytext10">
    <w:name w:val="bodytext1"/>
    <w:autoRedefine/>
    <w:qFormat/>
    <w:rsid w:val="009C7C5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lang w:val="en-US"/>
    </w:rPr>
  </w:style>
  <w:style w:type="character" w:customStyle="1" w:styleId="apple-converted-space">
    <w:name w:val="apple-converted-space"/>
    <w:rsid w:val="00C65670"/>
  </w:style>
  <w:style w:type="paragraph" w:styleId="Revision">
    <w:name w:val="Revision"/>
    <w:hidden/>
    <w:uiPriority w:val="99"/>
    <w:semiHidden/>
    <w:rsid w:val="00A05F9C"/>
    <w:rPr>
      <w:sz w:val="24"/>
      <w:szCs w:val="24"/>
      <w:lang w:val="en-US" w:eastAsia="en-US"/>
    </w:rPr>
  </w:style>
  <w:style w:type="paragraph" w:customStyle="1" w:styleId="Normal2">
    <w:name w:val="Normal 2"/>
    <w:basedOn w:val="Normal"/>
    <w:qFormat/>
    <w:rsid w:val="00FE0ED7"/>
    <w:pPr>
      <w:tabs>
        <w:tab w:val="left" w:pos="567"/>
      </w:tabs>
      <w:spacing w:after="240" w:line="276" w:lineRule="auto"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styleId="Strong">
    <w:name w:val="Strong"/>
    <w:uiPriority w:val="22"/>
    <w:qFormat/>
    <w:locked/>
    <w:rsid w:val="00FE0ED7"/>
    <w:rPr>
      <w:b/>
      <w:bCs/>
    </w:rPr>
  </w:style>
  <w:style w:type="paragraph" w:customStyle="1" w:styleId="DefaultText">
    <w:name w:val="Default Text"/>
    <w:basedOn w:val="Normal"/>
    <w:rsid w:val="006353FF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Theme="minorHAnsi" w:eastAsiaTheme="minorHAnsi" w:hAnsiTheme="minorHAnsi" w:cs="Arial"/>
      <w:sz w:val="22"/>
      <w:szCs w:val="22"/>
    </w:rPr>
  </w:style>
  <w:style w:type="character" w:styleId="FollowedHyperlink">
    <w:name w:val="FollowedHyperlink"/>
    <w:basedOn w:val="DefaultParagraphFont"/>
    <w:locked/>
    <w:rsid w:val="0020298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B93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08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59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272667768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d.nci.nih.gov/brd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h.org/page/efficacy-guidelin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ospecimens.cancer.gov/resources/publications/reports/nbn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hmrc.gov.au/guidelines-publications/e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obanking.org/operating-procedur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80D1-9354-40E7-8380-92B3A236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2247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 New England Area Health Service</Company>
  <LinksUpToDate>false</LinksUpToDate>
  <CharactersWithSpaces>15024</CharactersWithSpaces>
  <SharedDoc>false</SharedDoc>
  <HLinks>
    <vt:vector size="12" baseType="variant">
      <vt:variant>
        <vt:i4>3473502</vt:i4>
      </vt:variant>
      <vt:variant>
        <vt:i4>3</vt:i4>
      </vt:variant>
      <vt:variant>
        <vt:i4>0</vt:i4>
      </vt:variant>
      <vt:variant>
        <vt:i4>5</vt:i4>
      </vt:variant>
      <vt:variant>
        <vt:lpwstr>mailto:NSWPATH-Info@health.nsw.gov.au</vt:lpwstr>
      </vt:variant>
      <vt:variant>
        <vt:lpwstr/>
      </vt:variant>
      <vt:variant>
        <vt:i4>3473502</vt:i4>
      </vt:variant>
      <vt:variant>
        <vt:i4>0</vt:i4>
      </vt:variant>
      <vt:variant>
        <vt:i4>0</vt:i4>
      </vt:variant>
      <vt:variant>
        <vt:i4>5</vt:i4>
      </vt:variant>
      <vt:variant>
        <vt:lpwstr>mailto:NSWPATH-Info@health.nsw.gov.au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Carter</dc:creator>
  <cp:lastModifiedBy>Candace Carter</cp:lastModifiedBy>
  <cp:revision>3</cp:revision>
  <cp:lastPrinted>2017-04-21T07:27:00Z</cp:lastPrinted>
  <dcterms:created xsi:type="dcterms:W3CDTF">2020-07-27T07:47:00Z</dcterms:created>
  <dcterms:modified xsi:type="dcterms:W3CDTF">2020-07-27T07:48:00Z</dcterms:modified>
</cp:coreProperties>
</file>