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3D9B5" w14:textId="0D97C400" w:rsidR="009F2C17" w:rsidRPr="009F2C17" w:rsidRDefault="00A40D97" w:rsidP="009F2C17">
      <w:pPr>
        <w:pStyle w:val="Subheading1"/>
        <w:rPr>
          <w:b w:val="0"/>
          <w:color w:val="auto"/>
          <w:sz w:val="20"/>
          <w:szCs w:val="20"/>
        </w:rPr>
      </w:pPr>
      <w:r w:rsidRPr="00A40D97">
        <w:rPr>
          <w:b w:val="0"/>
          <w:bCs/>
          <w:color w:val="auto"/>
          <w:sz w:val="20"/>
          <w:szCs w:val="20"/>
          <w:lang w:val="en-GB"/>
        </w:rPr>
        <w:t xml:space="preserve">The aim of this NSW Biobank Standard Operating Procedure (SOP) Template is to provide guidelines </w:t>
      </w:r>
      <w:r w:rsidR="005E0DFC" w:rsidRPr="009676A7">
        <w:rPr>
          <w:b w:val="0"/>
          <w:bCs/>
          <w:color w:val="auto"/>
          <w:sz w:val="20"/>
          <w:szCs w:val="20"/>
          <w:lang w:val="en-GB"/>
        </w:rPr>
        <w:t xml:space="preserve">to act as a resource when drafting or revising Biobank SOPs.  </w:t>
      </w:r>
      <w:r w:rsidR="005E0DFC" w:rsidRPr="001406C4">
        <w:rPr>
          <w:bCs/>
          <w:color w:val="auto"/>
          <w:sz w:val="20"/>
          <w:szCs w:val="20"/>
          <w:lang w:val="en-GB"/>
        </w:rPr>
        <w:t xml:space="preserve">This document is not intended  to be used as an active SOP in the current form.  </w:t>
      </w:r>
      <w:r w:rsidR="005E0DFC" w:rsidRPr="009676A7">
        <w:rPr>
          <w:b w:val="0"/>
          <w:bCs/>
          <w:color w:val="auto"/>
          <w:sz w:val="20"/>
          <w:szCs w:val="20"/>
          <w:lang w:val="en-GB"/>
        </w:rPr>
        <w:t xml:space="preserve">The content includes topics with examples to consider when developing and/or refining Biobank specific SOPs. Some of the examples and information will not necessarily be appropriate for your Biobank. Biobank staff are encouraged to edit, delete and add information as appropriate for your Biobank. A complementary resource is the Biospecimen Research Database (BRD) from the National Cancer Institute (NCI) in the USA, where you can search SOPs uploaded by Biobanks around the world.  </w:t>
      </w:r>
      <w:r w:rsidR="009F2C17" w:rsidRPr="001A48D2">
        <w:rPr>
          <w:b w:val="0"/>
          <w:bCs/>
          <w:color w:val="auto"/>
          <w:sz w:val="20"/>
          <w:szCs w:val="20"/>
        </w:rPr>
        <w:t xml:space="preserve">Click </w:t>
      </w:r>
      <w:hyperlink r:id="rId8" w:history="1">
        <w:r w:rsidR="009F2C17" w:rsidRPr="009F2C17">
          <w:rPr>
            <w:rStyle w:val="Hyperlink"/>
            <w:b w:val="0"/>
            <w:bCs/>
            <w:sz w:val="20"/>
            <w:szCs w:val="20"/>
          </w:rPr>
          <w:t>here to go to the BRD</w:t>
        </w:r>
      </w:hyperlink>
      <w:r w:rsidR="009F2C17" w:rsidRPr="009F2C17">
        <w:rPr>
          <w:b w:val="0"/>
          <w:bCs/>
          <w:color w:val="auto"/>
          <w:sz w:val="20"/>
          <w:szCs w:val="20"/>
        </w:rPr>
        <w:t xml:space="preserve"> website</w:t>
      </w:r>
      <w:r w:rsidR="005E0DFC">
        <w:rPr>
          <w:b w:val="0"/>
          <w:bCs/>
          <w:color w:val="auto"/>
          <w:sz w:val="20"/>
          <w:szCs w:val="20"/>
        </w:rPr>
        <w:t>, t</w:t>
      </w:r>
      <w:r w:rsidR="009F2C17" w:rsidRPr="009F2C17">
        <w:rPr>
          <w:b w:val="0"/>
          <w:bCs/>
          <w:color w:val="auto"/>
          <w:sz w:val="20"/>
          <w:szCs w:val="20"/>
        </w:rPr>
        <w:t xml:space="preserve">hen click on ‘Search SOPs’.  </w:t>
      </w:r>
    </w:p>
    <w:p w14:paraId="3C93C048" w14:textId="77777777" w:rsidR="009F2C17" w:rsidRPr="009F2C17" w:rsidRDefault="009F2C17" w:rsidP="006C7104">
      <w:pPr>
        <w:pStyle w:val="Subheading1"/>
        <w:rPr>
          <w:rFonts w:cs="Arial"/>
          <w:sz w:val="20"/>
          <w:szCs w:val="20"/>
        </w:rPr>
      </w:pPr>
    </w:p>
    <w:p w14:paraId="0B446798" w14:textId="77777777" w:rsidR="006C7104" w:rsidRPr="00AE0F27" w:rsidRDefault="006C7104" w:rsidP="006C7104">
      <w:pPr>
        <w:pStyle w:val="Subheading1"/>
        <w:rPr>
          <w:rFonts w:cs="Arial"/>
          <w:sz w:val="32"/>
        </w:rPr>
      </w:pPr>
      <w:r w:rsidRPr="00AE0F27">
        <w:rPr>
          <w:rFonts w:cs="Arial"/>
          <w:sz w:val="32"/>
        </w:rPr>
        <w:t>Purpose</w:t>
      </w:r>
    </w:p>
    <w:p w14:paraId="5A46F91A" w14:textId="09910F38" w:rsidR="00587E66" w:rsidRPr="00E35DBF" w:rsidRDefault="009F2C17" w:rsidP="00587E66">
      <w:pPr>
        <w:pStyle w:val="Header"/>
        <w:rPr>
          <w:rFonts w:ascii="Arial" w:hAnsi="Arial"/>
          <w:sz w:val="20"/>
          <w:lang w:val="en-CA"/>
        </w:rPr>
      </w:pPr>
      <w:r>
        <w:rPr>
          <w:rFonts w:ascii="Arial" w:hAnsi="Arial" w:cs="Arial"/>
          <w:sz w:val="20"/>
          <w:szCs w:val="20"/>
        </w:rPr>
        <w:t>This standard operating procedure (SOP) describes the process for physical collection of ti</w:t>
      </w:r>
      <w:r w:rsidR="00664053">
        <w:rPr>
          <w:rFonts w:ascii="Arial" w:hAnsi="Arial" w:cs="Arial"/>
          <w:sz w:val="20"/>
          <w:szCs w:val="20"/>
        </w:rPr>
        <w:t xml:space="preserve">ssue </w:t>
      </w:r>
      <w:r>
        <w:rPr>
          <w:rFonts w:ascii="Arial" w:hAnsi="Arial" w:cs="Arial"/>
          <w:sz w:val="20"/>
          <w:szCs w:val="20"/>
        </w:rPr>
        <w:t>during a surgical or investigative proce</w:t>
      </w:r>
      <w:r w:rsidR="00664053">
        <w:rPr>
          <w:rFonts w:ascii="Arial" w:hAnsi="Arial" w:cs="Arial"/>
          <w:sz w:val="20"/>
          <w:szCs w:val="20"/>
        </w:rPr>
        <w:t>dure</w:t>
      </w:r>
      <w:r>
        <w:rPr>
          <w:rFonts w:ascii="Arial" w:hAnsi="Arial" w:cs="Arial"/>
          <w:sz w:val="20"/>
          <w:szCs w:val="20"/>
        </w:rPr>
        <w:t xml:space="preserve"> and the processes for transport and tissue preparation for </w:t>
      </w:r>
      <w:r w:rsidR="00664053">
        <w:rPr>
          <w:rFonts w:ascii="Arial" w:hAnsi="Arial" w:cs="Arial"/>
          <w:sz w:val="20"/>
          <w:szCs w:val="20"/>
        </w:rPr>
        <w:t>the Biobank.</w:t>
      </w:r>
      <w:r>
        <w:rPr>
          <w:rFonts w:ascii="Arial" w:hAnsi="Arial" w:cs="Arial"/>
          <w:sz w:val="20"/>
          <w:szCs w:val="20"/>
        </w:rPr>
        <w:t xml:space="preserve">  This procedure focusses on the time immediately after tissue has been </w:t>
      </w:r>
      <w:proofErr w:type="spellStart"/>
      <w:r>
        <w:rPr>
          <w:rFonts w:ascii="Arial" w:hAnsi="Arial" w:cs="Arial"/>
          <w:sz w:val="20"/>
          <w:szCs w:val="20"/>
        </w:rPr>
        <w:t>resected</w:t>
      </w:r>
      <w:proofErr w:type="spellEnd"/>
      <w:r>
        <w:rPr>
          <w:rFonts w:ascii="Arial" w:hAnsi="Arial" w:cs="Arial"/>
          <w:sz w:val="20"/>
          <w:szCs w:val="20"/>
        </w:rPr>
        <w:t xml:space="preserve"> by surgical staff.</w:t>
      </w:r>
    </w:p>
    <w:p w14:paraId="6FCF2DD7" w14:textId="77777777" w:rsidR="00587E66" w:rsidRDefault="00587E66" w:rsidP="00B24B44">
      <w:pPr>
        <w:widowControl w:val="0"/>
        <w:autoSpaceDE w:val="0"/>
        <w:autoSpaceDN w:val="0"/>
        <w:adjustRightInd w:val="0"/>
        <w:rPr>
          <w:rFonts w:ascii="Arial" w:hAnsi="Arial" w:cs="Arial"/>
          <w:sz w:val="20"/>
          <w:szCs w:val="20"/>
        </w:rPr>
      </w:pPr>
    </w:p>
    <w:p w14:paraId="7A1E714F" w14:textId="77777777" w:rsidR="00587E66" w:rsidRPr="000575D7" w:rsidRDefault="004D38C4" w:rsidP="004D38C4">
      <w:pPr>
        <w:widowControl w:val="0"/>
        <w:autoSpaceDE w:val="0"/>
        <w:autoSpaceDN w:val="0"/>
        <w:adjustRightInd w:val="0"/>
        <w:rPr>
          <w:rFonts w:ascii="Arial" w:hAnsi="Arial" w:cs="Arial"/>
          <w:i/>
          <w:sz w:val="20"/>
          <w:szCs w:val="20"/>
        </w:rPr>
      </w:pPr>
      <w:r w:rsidRPr="000575D7">
        <w:rPr>
          <w:rFonts w:ascii="Arial" w:hAnsi="Arial" w:cs="Arial"/>
          <w:i/>
          <w:sz w:val="20"/>
          <w:szCs w:val="20"/>
        </w:rPr>
        <w:t xml:space="preserve">Specify here whether tissue samples are collected from consented participants only or whether consent may be obtained post-procedure (see SOP Biobank Participant Recruitment). </w:t>
      </w:r>
    </w:p>
    <w:p w14:paraId="7CEDEC97" w14:textId="77777777" w:rsidR="00506473" w:rsidRPr="00B24B44" w:rsidRDefault="00506473" w:rsidP="00506473">
      <w:pPr>
        <w:pStyle w:val="Subheading1"/>
        <w:rPr>
          <w:rFonts w:cs="Arial"/>
          <w:b w:val="0"/>
          <w:color w:val="auto"/>
          <w:sz w:val="20"/>
          <w:szCs w:val="20"/>
        </w:rPr>
      </w:pPr>
    </w:p>
    <w:p w14:paraId="4E9A57AA" w14:textId="77777777" w:rsidR="00506473" w:rsidRPr="00AE0F27" w:rsidRDefault="00506473" w:rsidP="00506473">
      <w:pPr>
        <w:pStyle w:val="Subheading1"/>
        <w:rPr>
          <w:rFonts w:cs="Arial"/>
          <w:sz w:val="32"/>
          <w:szCs w:val="32"/>
        </w:rPr>
      </w:pPr>
      <w:r w:rsidRPr="00AE0F27">
        <w:rPr>
          <w:rFonts w:cs="Arial"/>
          <w:sz w:val="32"/>
          <w:szCs w:val="32"/>
        </w:rPr>
        <w:t>Scope</w:t>
      </w:r>
    </w:p>
    <w:p w14:paraId="1221E383" w14:textId="77777777" w:rsidR="00587E66" w:rsidRDefault="00B24B44" w:rsidP="00B24B44">
      <w:pPr>
        <w:pStyle w:val="BodyText"/>
        <w:tabs>
          <w:tab w:val="left" w:pos="720"/>
        </w:tabs>
        <w:rPr>
          <w:sz w:val="20"/>
          <w:lang w:val="en-CA"/>
        </w:rPr>
      </w:pPr>
      <w:r w:rsidRPr="00B24B44">
        <w:rPr>
          <w:rFonts w:cs="Arial"/>
          <w:sz w:val="20"/>
          <w:szCs w:val="20"/>
        </w:rPr>
        <w:t xml:space="preserve">This standard operating procedure (SOP) describes how </w:t>
      </w:r>
      <w:r w:rsidR="000575D7">
        <w:rPr>
          <w:rFonts w:cs="Arial"/>
          <w:sz w:val="20"/>
          <w:szCs w:val="20"/>
        </w:rPr>
        <w:t xml:space="preserve">tissues should be collected, </w:t>
      </w:r>
      <w:r w:rsidRPr="00B24B44">
        <w:rPr>
          <w:rFonts w:cs="Arial"/>
          <w:sz w:val="20"/>
          <w:szCs w:val="20"/>
        </w:rPr>
        <w:t>transported</w:t>
      </w:r>
      <w:r w:rsidR="00587E66">
        <w:rPr>
          <w:rFonts w:cs="Arial"/>
          <w:sz w:val="20"/>
          <w:szCs w:val="20"/>
        </w:rPr>
        <w:t xml:space="preserve"> </w:t>
      </w:r>
      <w:r w:rsidR="000575D7">
        <w:rPr>
          <w:rFonts w:cs="Arial"/>
          <w:sz w:val="20"/>
          <w:szCs w:val="20"/>
        </w:rPr>
        <w:t xml:space="preserve">and processed </w:t>
      </w:r>
      <w:r w:rsidR="00587E66">
        <w:rPr>
          <w:rFonts w:cs="Arial"/>
          <w:sz w:val="20"/>
          <w:szCs w:val="20"/>
        </w:rPr>
        <w:t xml:space="preserve">for the Biobank </w:t>
      </w:r>
      <w:r w:rsidR="00587E66" w:rsidRPr="00E35DBF">
        <w:rPr>
          <w:sz w:val="20"/>
          <w:lang w:val="en-CA"/>
        </w:rPr>
        <w:t>without influencing the pathological interpretation of the specimen.</w:t>
      </w:r>
    </w:p>
    <w:p w14:paraId="3921C865" w14:textId="5B24A87F" w:rsidR="00647648" w:rsidRPr="00B24B44" w:rsidRDefault="007C4642" w:rsidP="00B24B44">
      <w:pPr>
        <w:pStyle w:val="BodyText"/>
        <w:tabs>
          <w:tab w:val="left" w:pos="720"/>
        </w:tabs>
        <w:rPr>
          <w:rFonts w:cs="Arial"/>
          <w:sz w:val="20"/>
          <w:szCs w:val="20"/>
        </w:rPr>
      </w:pPr>
      <w:r>
        <w:rPr>
          <w:rFonts w:cs="Arial"/>
          <w:sz w:val="20"/>
          <w:szCs w:val="20"/>
        </w:rPr>
        <w:t xml:space="preserve">This SOP does </w:t>
      </w:r>
      <w:r w:rsidRPr="00587E66">
        <w:rPr>
          <w:rFonts w:cs="Arial"/>
          <w:b/>
          <w:sz w:val="20"/>
          <w:szCs w:val="20"/>
        </w:rPr>
        <w:t xml:space="preserve">not </w:t>
      </w:r>
      <w:r>
        <w:rPr>
          <w:rFonts w:cs="Arial"/>
          <w:sz w:val="20"/>
          <w:szCs w:val="20"/>
        </w:rPr>
        <w:t>cover procedures for collecting tissue samples that are obtained via proce</w:t>
      </w:r>
      <w:r w:rsidR="00587E66">
        <w:rPr>
          <w:rFonts w:cs="Arial"/>
          <w:sz w:val="20"/>
          <w:szCs w:val="20"/>
        </w:rPr>
        <w:t>dures conducted for the purpose</w:t>
      </w:r>
      <w:r>
        <w:rPr>
          <w:rFonts w:cs="Arial"/>
          <w:sz w:val="20"/>
          <w:szCs w:val="20"/>
        </w:rPr>
        <w:t xml:space="preserve"> of research</w:t>
      </w:r>
      <w:r w:rsidRPr="00587E66">
        <w:rPr>
          <w:rFonts w:cs="Arial"/>
          <w:b/>
          <w:sz w:val="20"/>
          <w:szCs w:val="20"/>
        </w:rPr>
        <w:t xml:space="preserve"> only</w:t>
      </w:r>
      <w:r>
        <w:rPr>
          <w:rFonts w:cs="Arial"/>
          <w:sz w:val="20"/>
          <w:szCs w:val="20"/>
        </w:rPr>
        <w:t xml:space="preserve"> (e.g. surgery or biopsy performed for the sole purpose of obtaining a tissue sample for research </w:t>
      </w:r>
      <w:r w:rsidRPr="007C4642">
        <w:rPr>
          <w:rFonts w:cs="Arial"/>
          <w:b/>
          <w:sz w:val="20"/>
          <w:szCs w:val="20"/>
        </w:rPr>
        <w:t>without</w:t>
      </w:r>
      <w:r>
        <w:rPr>
          <w:rFonts w:cs="Arial"/>
          <w:sz w:val="20"/>
          <w:szCs w:val="20"/>
        </w:rPr>
        <w:t xml:space="preserve"> any need for diagnostic assessment).  </w:t>
      </w:r>
    </w:p>
    <w:p w14:paraId="6011A02F" w14:textId="77777777" w:rsidR="006C7104" w:rsidRPr="007C4642" w:rsidRDefault="006C7104" w:rsidP="006C7104">
      <w:pPr>
        <w:pStyle w:val="Subheading1"/>
        <w:rPr>
          <w:rFonts w:cs="Arial"/>
          <w:b w:val="0"/>
          <w:color w:val="auto"/>
          <w:sz w:val="20"/>
          <w:szCs w:val="20"/>
        </w:rPr>
      </w:pPr>
    </w:p>
    <w:p w14:paraId="1F3B0E95" w14:textId="77777777" w:rsidR="005F0DBF" w:rsidRPr="00AE0F27" w:rsidRDefault="00647648" w:rsidP="005F0DBF">
      <w:pPr>
        <w:pStyle w:val="Subheading1"/>
        <w:rPr>
          <w:sz w:val="32"/>
        </w:rPr>
      </w:pPr>
      <w:r w:rsidRPr="00AE0F27">
        <w:rPr>
          <w:sz w:val="32"/>
        </w:rPr>
        <w:t xml:space="preserve">Roles &amp; </w:t>
      </w:r>
      <w:r w:rsidR="005F0DBF" w:rsidRPr="00AE0F27">
        <w:rPr>
          <w:sz w:val="32"/>
        </w:rPr>
        <w:t>Responsibilities</w:t>
      </w:r>
    </w:p>
    <w:p w14:paraId="37AB25FF" w14:textId="6ECD8478" w:rsidR="00B24B44" w:rsidRPr="0019082C" w:rsidRDefault="00B24B44" w:rsidP="0019082C">
      <w:pPr>
        <w:pStyle w:val="BodyText"/>
        <w:tabs>
          <w:tab w:val="left" w:pos="720"/>
        </w:tabs>
        <w:rPr>
          <w:rFonts w:eastAsiaTheme="minorHAnsi" w:cs="Arial"/>
          <w:b/>
          <w:sz w:val="22"/>
          <w:szCs w:val="22"/>
          <w:lang w:eastAsia="en-US"/>
        </w:rPr>
      </w:pPr>
      <w:r w:rsidRPr="00B24B44">
        <w:rPr>
          <w:rFonts w:cs="Arial"/>
          <w:sz w:val="20"/>
        </w:rPr>
        <w:t>The SOP applies to al</w:t>
      </w:r>
      <w:r w:rsidR="00096E9B">
        <w:rPr>
          <w:rFonts w:cs="Arial"/>
          <w:sz w:val="20"/>
        </w:rPr>
        <w:t>l Biobank personnel</w:t>
      </w:r>
      <w:r w:rsidRPr="00B24B44">
        <w:rPr>
          <w:rFonts w:cs="Arial"/>
          <w:sz w:val="20"/>
        </w:rPr>
        <w:t xml:space="preserve"> responsible for collecting tissue</w:t>
      </w:r>
      <w:r w:rsidR="009F2C17">
        <w:rPr>
          <w:rFonts w:cs="Arial"/>
          <w:sz w:val="20"/>
        </w:rPr>
        <w:t xml:space="preserve"> for the Biobank.</w:t>
      </w:r>
      <w:r w:rsidRPr="00B24B44">
        <w:rPr>
          <w:rFonts w:cs="Arial"/>
          <w:sz w:val="20"/>
        </w:rPr>
        <w:t xml:space="preserve">  Applicable staff may include the following roles: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804"/>
      </w:tblGrid>
      <w:tr w:rsidR="00B24B44" w:rsidRPr="00B24B44" w14:paraId="37C9FE57" w14:textId="77777777" w:rsidTr="00BC7A42">
        <w:trPr>
          <w:trHeight w:val="638"/>
        </w:trPr>
        <w:tc>
          <w:tcPr>
            <w:tcW w:w="3686" w:type="dxa"/>
            <w:tcBorders>
              <w:top w:val="single" w:sz="4" w:space="0" w:color="auto"/>
              <w:left w:val="single" w:sz="4" w:space="0" w:color="auto"/>
              <w:bottom w:val="single" w:sz="4" w:space="0" w:color="auto"/>
              <w:right w:val="single" w:sz="4" w:space="0" w:color="auto"/>
            </w:tcBorders>
            <w:vAlign w:val="center"/>
            <w:hideMark/>
          </w:tcPr>
          <w:p w14:paraId="3BDD867F" w14:textId="77777777" w:rsidR="00B24B44" w:rsidRPr="00B24B44" w:rsidRDefault="00B24B44" w:rsidP="00B24B44">
            <w:pPr>
              <w:pStyle w:val="TableHeading2"/>
              <w:rPr>
                <w:rFonts w:ascii="Arial" w:hAnsi="Arial"/>
                <w:sz w:val="20"/>
              </w:rPr>
            </w:pPr>
            <w:r w:rsidRPr="00B24B44">
              <w:rPr>
                <w:rFonts w:ascii="Arial" w:hAnsi="Arial"/>
                <w:sz w:val="20"/>
              </w:rPr>
              <w:t>Biobank Personnel</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C7D8E54" w14:textId="77777777" w:rsidR="00B24B44" w:rsidRPr="00B24B44" w:rsidRDefault="00B24B44" w:rsidP="00B24B44">
            <w:pPr>
              <w:pStyle w:val="TableHeading2"/>
              <w:rPr>
                <w:rFonts w:ascii="Arial" w:hAnsi="Arial"/>
                <w:sz w:val="20"/>
              </w:rPr>
            </w:pPr>
            <w:r w:rsidRPr="00B24B44">
              <w:rPr>
                <w:rFonts w:ascii="Arial" w:hAnsi="Arial"/>
                <w:sz w:val="20"/>
              </w:rPr>
              <w:t>Responsibility/Role</w:t>
            </w:r>
          </w:p>
        </w:tc>
      </w:tr>
      <w:tr w:rsidR="00B24B44" w:rsidRPr="00B24B44" w14:paraId="6231EDAE" w14:textId="77777777" w:rsidTr="00BC7A42">
        <w:trPr>
          <w:trHeight w:val="311"/>
        </w:trPr>
        <w:tc>
          <w:tcPr>
            <w:tcW w:w="3686" w:type="dxa"/>
            <w:tcBorders>
              <w:top w:val="single" w:sz="4" w:space="0" w:color="auto"/>
              <w:left w:val="single" w:sz="4" w:space="0" w:color="auto"/>
              <w:bottom w:val="single" w:sz="4" w:space="0" w:color="auto"/>
              <w:right w:val="single" w:sz="4" w:space="0" w:color="auto"/>
            </w:tcBorders>
            <w:hideMark/>
          </w:tcPr>
          <w:p w14:paraId="5B2F1091" w14:textId="77777777" w:rsidR="00B24B44" w:rsidRPr="008F3C12" w:rsidRDefault="006C16AC" w:rsidP="008F3C12">
            <w:pPr>
              <w:pStyle w:val="NoSpacing"/>
              <w:rPr>
                <w:rFonts w:ascii="Arial" w:hAnsi="Arial" w:cs="Arial"/>
                <w:sz w:val="20"/>
              </w:rPr>
            </w:pPr>
            <w:r w:rsidRPr="008F3C12">
              <w:rPr>
                <w:rFonts w:ascii="Arial" w:hAnsi="Arial" w:cs="Arial"/>
                <w:sz w:val="20"/>
              </w:rPr>
              <w:t>Biobank c</w:t>
            </w:r>
            <w:r w:rsidR="00B24B44" w:rsidRPr="008F3C12">
              <w:rPr>
                <w:rFonts w:ascii="Arial" w:hAnsi="Arial" w:cs="Arial"/>
                <w:sz w:val="20"/>
              </w:rPr>
              <w:t>oordinator</w:t>
            </w:r>
          </w:p>
        </w:tc>
        <w:tc>
          <w:tcPr>
            <w:tcW w:w="6804" w:type="dxa"/>
            <w:tcBorders>
              <w:top w:val="single" w:sz="4" w:space="0" w:color="auto"/>
              <w:left w:val="single" w:sz="4" w:space="0" w:color="auto"/>
              <w:bottom w:val="single" w:sz="4" w:space="0" w:color="auto"/>
              <w:right w:val="single" w:sz="4" w:space="0" w:color="auto"/>
            </w:tcBorders>
            <w:hideMark/>
          </w:tcPr>
          <w:p w14:paraId="379B7706" w14:textId="6F1AD6C1" w:rsidR="00B24B44" w:rsidRPr="008F3C12" w:rsidRDefault="00E968BB" w:rsidP="008F3C12">
            <w:pPr>
              <w:pStyle w:val="NoSpacing"/>
              <w:rPr>
                <w:rFonts w:ascii="Arial" w:hAnsi="Arial" w:cs="Arial"/>
                <w:sz w:val="20"/>
              </w:rPr>
            </w:pPr>
            <w:r>
              <w:rPr>
                <w:rFonts w:ascii="Arial" w:hAnsi="Arial" w:cs="Arial"/>
                <w:sz w:val="20"/>
              </w:rPr>
              <w:t xml:space="preserve">Trained individual in </w:t>
            </w:r>
            <w:r w:rsidR="001406C4">
              <w:rPr>
                <w:rFonts w:ascii="Arial" w:hAnsi="Arial" w:cs="Arial"/>
                <w:sz w:val="20"/>
              </w:rPr>
              <w:t>o</w:t>
            </w:r>
            <w:r w:rsidR="001406C4" w:rsidRPr="008F3C12">
              <w:rPr>
                <w:rFonts w:ascii="Arial" w:hAnsi="Arial" w:cs="Arial"/>
                <w:sz w:val="20"/>
              </w:rPr>
              <w:t>btain</w:t>
            </w:r>
            <w:r w:rsidR="001406C4">
              <w:rPr>
                <w:rFonts w:ascii="Arial" w:hAnsi="Arial" w:cs="Arial"/>
                <w:sz w:val="20"/>
              </w:rPr>
              <w:t>ing</w:t>
            </w:r>
            <w:r w:rsidR="00096E9B" w:rsidRPr="008F3C12">
              <w:rPr>
                <w:rFonts w:ascii="Arial" w:hAnsi="Arial" w:cs="Arial"/>
                <w:sz w:val="20"/>
              </w:rPr>
              <w:t xml:space="preserve"> participant c</w:t>
            </w:r>
            <w:r w:rsidR="00B24B44" w:rsidRPr="008F3C12">
              <w:rPr>
                <w:rFonts w:ascii="Arial" w:hAnsi="Arial" w:cs="Arial"/>
                <w:sz w:val="20"/>
              </w:rPr>
              <w:t>onsent</w:t>
            </w:r>
          </w:p>
        </w:tc>
      </w:tr>
      <w:tr w:rsidR="00B24B44" w:rsidRPr="00B24B44" w14:paraId="2352469C" w14:textId="77777777" w:rsidTr="00BC7A42">
        <w:trPr>
          <w:trHeight w:val="311"/>
        </w:trPr>
        <w:tc>
          <w:tcPr>
            <w:tcW w:w="3686" w:type="dxa"/>
            <w:tcBorders>
              <w:top w:val="single" w:sz="4" w:space="0" w:color="auto"/>
              <w:left w:val="single" w:sz="4" w:space="0" w:color="auto"/>
              <w:bottom w:val="single" w:sz="4" w:space="0" w:color="auto"/>
              <w:right w:val="single" w:sz="4" w:space="0" w:color="auto"/>
            </w:tcBorders>
            <w:hideMark/>
          </w:tcPr>
          <w:p w14:paraId="30781782" w14:textId="73ADA598" w:rsidR="00B24B44" w:rsidRPr="008F3C12" w:rsidRDefault="006C16AC" w:rsidP="008F3C12">
            <w:pPr>
              <w:pStyle w:val="NoSpacing"/>
              <w:rPr>
                <w:rFonts w:ascii="Arial" w:hAnsi="Arial" w:cs="Arial"/>
                <w:sz w:val="20"/>
              </w:rPr>
            </w:pPr>
            <w:r w:rsidRPr="008F3C12">
              <w:rPr>
                <w:rFonts w:ascii="Arial" w:hAnsi="Arial" w:cs="Arial"/>
                <w:sz w:val="20"/>
              </w:rPr>
              <w:t xml:space="preserve">Operating </w:t>
            </w:r>
            <w:r w:rsidR="003170BC">
              <w:rPr>
                <w:rFonts w:ascii="Arial" w:hAnsi="Arial" w:cs="Arial"/>
                <w:sz w:val="20"/>
              </w:rPr>
              <w:t>theatre</w:t>
            </w:r>
            <w:r w:rsidRPr="008F3C12">
              <w:rPr>
                <w:rFonts w:ascii="Arial" w:hAnsi="Arial" w:cs="Arial"/>
                <w:sz w:val="20"/>
              </w:rPr>
              <w:t xml:space="preserve"> n</w:t>
            </w:r>
            <w:r w:rsidR="00B24B44" w:rsidRPr="008F3C12">
              <w:rPr>
                <w:rFonts w:ascii="Arial" w:hAnsi="Arial" w:cs="Arial"/>
                <w:sz w:val="20"/>
              </w:rPr>
              <w:t>urse</w:t>
            </w:r>
          </w:p>
        </w:tc>
        <w:tc>
          <w:tcPr>
            <w:tcW w:w="6804" w:type="dxa"/>
            <w:tcBorders>
              <w:top w:val="single" w:sz="4" w:space="0" w:color="auto"/>
              <w:left w:val="single" w:sz="4" w:space="0" w:color="auto"/>
              <w:bottom w:val="single" w:sz="4" w:space="0" w:color="auto"/>
              <w:right w:val="single" w:sz="4" w:space="0" w:color="auto"/>
            </w:tcBorders>
            <w:hideMark/>
          </w:tcPr>
          <w:p w14:paraId="0A2AB444" w14:textId="77777777" w:rsidR="00B24B44" w:rsidRPr="008F3C12" w:rsidRDefault="00096E9B" w:rsidP="008F3C12">
            <w:pPr>
              <w:pStyle w:val="NoSpacing"/>
              <w:rPr>
                <w:rFonts w:ascii="Arial" w:hAnsi="Arial" w:cs="Arial"/>
                <w:sz w:val="20"/>
              </w:rPr>
            </w:pPr>
            <w:r w:rsidRPr="008F3C12">
              <w:rPr>
                <w:rFonts w:ascii="Arial" w:hAnsi="Arial" w:cs="Arial"/>
                <w:sz w:val="20"/>
              </w:rPr>
              <w:t>Notifies pathologist and laboratory prior to</w:t>
            </w:r>
            <w:r w:rsidR="00B24B44" w:rsidRPr="008F3C12">
              <w:rPr>
                <w:rFonts w:ascii="Arial" w:hAnsi="Arial" w:cs="Arial"/>
                <w:sz w:val="20"/>
              </w:rPr>
              <w:t xml:space="preserve"> resection.</w:t>
            </w:r>
          </w:p>
        </w:tc>
      </w:tr>
      <w:tr w:rsidR="00B24B44" w:rsidRPr="00B24B44" w14:paraId="2FD4003E" w14:textId="77777777" w:rsidTr="00BC7A42">
        <w:trPr>
          <w:trHeight w:val="311"/>
        </w:trPr>
        <w:tc>
          <w:tcPr>
            <w:tcW w:w="3686" w:type="dxa"/>
            <w:tcBorders>
              <w:top w:val="single" w:sz="4" w:space="0" w:color="auto"/>
              <w:left w:val="single" w:sz="4" w:space="0" w:color="auto"/>
              <w:bottom w:val="single" w:sz="4" w:space="0" w:color="auto"/>
              <w:right w:val="single" w:sz="4" w:space="0" w:color="auto"/>
            </w:tcBorders>
            <w:hideMark/>
          </w:tcPr>
          <w:p w14:paraId="266B811A" w14:textId="77777777" w:rsidR="00B24B44" w:rsidRPr="008F3C12" w:rsidRDefault="00B24B44" w:rsidP="008F3C12">
            <w:pPr>
              <w:pStyle w:val="NoSpacing"/>
              <w:rPr>
                <w:rFonts w:ascii="Arial" w:hAnsi="Arial" w:cs="Arial"/>
                <w:sz w:val="20"/>
              </w:rPr>
            </w:pPr>
            <w:r w:rsidRPr="008F3C12">
              <w:rPr>
                <w:rFonts w:ascii="Arial" w:hAnsi="Arial" w:cs="Arial"/>
                <w:sz w:val="20"/>
              </w:rPr>
              <w:t>Pathologist</w:t>
            </w:r>
          </w:p>
        </w:tc>
        <w:tc>
          <w:tcPr>
            <w:tcW w:w="6804" w:type="dxa"/>
            <w:tcBorders>
              <w:top w:val="single" w:sz="4" w:space="0" w:color="auto"/>
              <w:left w:val="single" w:sz="4" w:space="0" w:color="auto"/>
              <w:bottom w:val="single" w:sz="4" w:space="0" w:color="auto"/>
              <w:right w:val="single" w:sz="4" w:space="0" w:color="auto"/>
            </w:tcBorders>
            <w:hideMark/>
          </w:tcPr>
          <w:p w14:paraId="05447F4A" w14:textId="1DA01BC0" w:rsidR="00B24B44" w:rsidRPr="008F3C12" w:rsidRDefault="00096E9B" w:rsidP="008F3C12">
            <w:pPr>
              <w:pStyle w:val="NoSpacing"/>
              <w:rPr>
                <w:rFonts w:ascii="Arial" w:hAnsi="Arial" w:cs="Arial"/>
                <w:sz w:val="20"/>
              </w:rPr>
            </w:pPr>
            <w:r w:rsidRPr="008F3C12">
              <w:rPr>
                <w:rFonts w:ascii="Arial" w:hAnsi="Arial" w:cs="Arial"/>
                <w:sz w:val="20"/>
              </w:rPr>
              <w:t>Diagnosis</w:t>
            </w:r>
            <w:r w:rsidR="00B24B44" w:rsidRPr="008F3C12">
              <w:rPr>
                <w:rFonts w:ascii="Arial" w:hAnsi="Arial" w:cs="Arial"/>
                <w:sz w:val="20"/>
              </w:rPr>
              <w:t>, grossing of tissu</w:t>
            </w:r>
            <w:r w:rsidRPr="008F3C12">
              <w:rPr>
                <w:rFonts w:ascii="Arial" w:hAnsi="Arial" w:cs="Arial"/>
                <w:sz w:val="20"/>
              </w:rPr>
              <w:t>e and resection</w:t>
            </w:r>
            <w:r w:rsidR="00BD3B98">
              <w:rPr>
                <w:rFonts w:ascii="Arial" w:hAnsi="Arial" w:cs="Arial"/>
                <w:sz w:val="20"/>
              </w:rPr>
              <w:t>/harvesting</w:t>
            </w:r>
            <w:r w:rsidRPr="008F3C12">
              <w:rPr>
                <w:rFonts w:ascii="Arial" w:hAnsi="Arial" w:cs="Arial"/>
                <w:sz w:val="20"/>
              </w:rPr>
              <w:t xml:space="preserve"> of excess diseased</w:t>
            </w:r>
            <w:r w:rsidR="005E0DFC">
              <w:rPr>
                <w:rFonts w:ascii="Arial" w:hAnsi="Arial" w:cs="Arial"/>
                <w:sz w:val="20"/>
              </w:rPr>
              <w:t xml:space="preserve"> and/or adjacent normal</w:t>
            </w:r>
            <w:r w:rsidRPr="008F3C12">
              <w:rPr>
                <w:rFonts w:ascii="Arial" w:hAnsi="Arial" w:cs="Arial"/>
                <w:sz w:val="20"/>
              </w:rPr>
              <w:t xml:space="preserve"> tissue for the B</w:t>
            </w:r>
            <w:r w:rsidR="00B24B44" w:rsidRPr="008F3C12">
              <w:rPr>
                <w:rFonts w:ascii="Arial" w:hAnsi="Arial" w:cs="Arial"/>
                <w:sz w:val="20"/>
              </w:rPr>
              <w:t>iobank.</w:t>
            </w:r>
          </w:p>
        </w:tc>
      </w:tr>
      <w:tr w:rsidR="00B24B44" w:rsidRPr="00B24B44" w14:paraId="08B3B193" w14:textId="77777777" w:rsidTr="00BC7A42">
        <w:trPr>
          <w:trHeight w:val="311"/>
        </w:trPr>
        <w:tc>
          <w:tcPr>
            <w:tcW w:w="3686" w:type="dxa"/>
            <w:tcBorders>
              <w:top w:val="single" w:sz="4" w:space="0" w:color="auto"/>
              <w:left w:val="single" w:sz="4" w:space="0" w:color="auto"/>
              <w:bottom w:val="single" w:sz="4" w:space="0" w:color="auto"/>
              <w:right w:val="single" w:sz="4" w:space="0" w:color="auto"/>
            </w:tcBorders>
            <w:hideMark/>
          </w:tcPr>
          <w:p w14:paraId="731A1380" w14:textId="77777777" w:rsidR="00B24B44" w:rsidRPr="008F3C12" w:rsidRDefault="00096E9B" w:rsidP="008F3C12">
            <w:pPr>
              <w:pStyle w:val="NoSpacing"/>
              <w:rPr>
                <w:rFonts w:ascii="Arial" w:hAnsi="Arial" w:cs="Arial"/>
                <w:sz w:val="20"/>
              </w:rPr>
            </w:pPr>
            <w:r w:rsidRPr="008F3C12">
              <w:rPr>
                <w:rFonts w:ascii="Arial" w:hAnsi="Arial" w:cs="Arial"/>
                <w:sz w:val="20"/>
              </w:rPr>
              <w:t>Pathology a</w:t>
            </w:r>
            <w:r w:rsidR="00B24B44" w:rsidRPr="008F3C12">
              <w:rPr>
                <w:rFonts w:ascii="Arial" w:hAnsi="Arial" w:cs="Arial"/>
                <w:sz w:val="20"/>
              </w:rPr>
              <w:t>ssistant</w:t>
            </w:r>
          </w:p>
        </w:tc>
        <w:tc>
          <w:tcPr>
            <w:tcW w:w="6804" w:type="dxa"/>
            <w:tcBorders>
              <w:top w:val="single" w:sz="4" w:space="0" w:color="auto"/>
              <w:left w:val="single" w:sz="4" w:space="0" w:color="auto"/>
              <w:bottom w:val="single" w:sz="4" w:space="0" w:color="auto"/>
              <w:right w:val="single" w:sz="4" w:space="0" w:color="auto"/>
            </w:tcBorders>
            <w:hideMark/>
          </w:tcPr>
          <w:p w14:paraId="4A6B128E" w14:textId="6408046F" w:rsidR="00B24B44" w:rsidRPr="008F3C12" w:rsidRDefault="00B24B44" w:rsidP="008F3C12">
            <w:pPr>
              <w:pStyle w:val="NoSpacing"/>
              <w:rPr>
                <w:rFonts w:ascii="Arial" w:hAnsi="Arial" w:cs="Arial"/>
                <w:sz w:val="20"/>
              </w:rPr>
            </w:pPr>
            <w:r w:rsidRPr="008F3C12">
              <w:rPr>
                <w:rFonts w:ascii="Arial" w:hAnsi="Arial" w:cs="Arial"/>
                <w:sz w:val="20"/>
              </w:rPr>
              <w:t>Assists with resection, harvesting and transportation of tissue and performs tasks delegated by the path</w:t>
            </w:r>
            <w:r w:rsidR="00096E9B" w:rsidRPr="008F3C12">
              <w:rPr>
                <w:rFonts w:ascii="Arial" w:hAnsi="Arial" w:cs="Arial"/>
                <w:sz w:val="20"/>
              </w:rPr>
              <w:t>ologist.  May communicate with laboratory technician/</w:t>
            </w:r>
            <w:r w:rsidR="005E0DFC">
              <w:rPr>
                <w:rFonts w:ascii="Arial" w:hAnsi="Arial" w:cs="Arial"/>
                <w:sz w:val="20"/>
              </w:rPr>
              <w:t>biobank officer</w:t>
            </w:r>
            <w:r w:rsidRPr="008F3C12">
              <w:rPr>
                <w:rFonts w:ascii="Arial" w:hAnsi="Arial" w:cs="Arial"/>
                <w:sz w:val="20"/>
              </w:rPr>
              <w:t>.</w:t>
            </w:r>
          </w:p>
        </w:tc>
      </w:tr>
      <w:tr w:rsidR="00B24B44" w:rsidRPr="00B24B44" w14:paraId="54E56D6E" w14:textId="77777777" w:rsidTr="00BC7A42">
        <w:trPr>
          <w:trHeight w:val="311"/>
        </w:trPr>
        <w:tc>
          <w:tcPr>
            <w:tcW w:w="3686" w:type="dxa"/>
            <w:tcBorders>
              <w:top w:val="single" w:sz="4" w:space="0" w:color="auto"/>
              <w:left w:val="single" w:sz="4" w:space="0" w:color="auto"/>
              <w:bottom w:val="single" w:sz="4" w:space="0" w:color="auto"/>
              <w:right w:val="single" w:sz="4" w:space="0" w:color="auto"/>
            </w:tcBorders>
            <w:hideMark/>
          </w:tcPr>
          <w:p w14:paraId="70AFFBAA" w14:textId="32837753" w:rsidR="00B24B44" w:rsidRPr="008F3C12" w:rsidRDefault="006C16AC" w:rsidP="008F3C12">
            <w:pPr>
              <w:pStyle w:val="NoSpacing"/>
              <w:rPr>
                <w:rFonts w:ascii="Arial" w:hAnsi="Arial" w:cs="Arial"/>
                <w:sz w:val="20"/>
              </w:rPr>
            </w:pPr>
            <w:r w:rsidRPr="008F3C12">
              <w:rPr>
                <w:rFonts w:ascii="Arial" w:hAnsi="Arial" w:cs="Arial"/>
                <w:sz w:val="20"/>
              </w:rPr>
              <w:t>Laboratory technician/</w:t>
            </w:r>
            <w:r w:rsidR="00C94D61">
              <w:rPr>
                <w:rFonts w:ascii="Arial" w:hAnsi="Arial" w:cs="Arial"/>
                <w:sz w:val="20"/>
              </w:rPr>
              <w:t>scientist</w:t>
            </w:r>
          </w:p>
        </w:tc>
        <w:tc>
          <w:tcPr>
            <w:tcW w:w="6804" w:type="dxa"/>
            <w:tcBorders>
              <w:top w:val="single" w:sz="4" w:space="0" w:color="auto"/>
              <w:left w:val="single" w:sz="4" w:space="0" w:color="auto"/>
              <w:bottom w:val="single" w:sz="4" w:space="0" w:color="auto"/>
              <w:right w:val="single" w:sz="4" w:space="0" w:color="auto"/>
            </w:tcBorders>
            <w:hideMark/>
          </w:tcPr>
          <w:p w14:paraId="2A56897E" w14:textId="77777777" w:rsidR="00B24B44" w:rsidRPr="008F3C12" w:rsidRDefault="00096E9B" w:rsidP="008F3C12">
            <w:pPr>
              <w:pStyle w:val="NoSpacing"/>
              <w:rPr>
                <w:rFonts w:ascii="Arial" w:hAnsi="Arial" w:cs="Arial"/>
                <w:sz w:val="20"/>
              </w:rPr>
            </w:pPr>
            <w:r w:rsidRPr="008F3C12">
              <w:rPr>
                <w:rFonts w:ascii="Arial" w:hAnsi="Arial" w:cs="Arial"/>
                <w:sz w:val="20"/>
              </w:rPr>
              <w:t>Transportation of</w:t>
            </w:r>
            <w:r w:rsidR="00B24B44" w:rsidRPr="008F3C12">
              <w:rPr>
                <w:rFonts w:ascii="Arial" w:hAnsi="Arial" w:cs="Arial"/>
                <w:sz w:val="20"/>
              </w:rPr>
              <w:t xml:space="preserve"> tissue, harvesting, processing and storage.</w:t>
            </w:r>
          </w:p>
        </w:tc>
      </w:tr>
      <w:tr w:rsidR="00B24B44" w:rsidRPr="00B24B44" w14:paraId="5C3A32C2" w14:textId="77777777" w:rsidTr="00BC7A42">
        <w:trPr>
          <w:trHeight w:val="311"/>
        </w:trPr>
        <w:tc>
          <w:tcPr>
            <w:tcW w:w="3686" w:type="dxa"/>
            <w:tcBorders>
              <w:top w:val="single" w:sz="4" w:space="0" w:color="auto"/>
              <w:left w:val="single" w:sz="4" w:space="0" w:color="auto"/>
              <w:bottom w:val="single" w:sz="4" w:space="0" w:color="auto"/>
              <w:right w:val="single" w:sz="4" w:space="0" w:color="auto"/>
            </w:tcBorders>
            <w:hideMark/>
          </w:tcPr>
          <w:p w14:paraId="00A3F9D2" w14:textId="77777777" w:rsidR="00B24B44" w:rsidRPr="008F3C12" w:rsidRDefault="00B24B44" w:rsidP="008F3C12">
            <w:pPr>
              <w:pStyle w:val="NoSpacing"/>
              <w:rPr>
                <w:rFonts w:ascii="Arial" w:hAnsi="Arial" w:cs="Arial"/>
                <w:sz w:val="20"/>
              </w:rPr>
            </w:pPr>
            <w:r w:rsidRPr="008F3C12">
              <w:rPr>
                <w:rFonts w:ascii="Arial" w:hAnsi="Arial" w:cs="Arial"/>
                <w:sz w:val="20"/>
              </w:rPr>
              <w:t>Porter</w:t>
            </w:r>
          </w:p>
        </w:tc>
        <w:tc>
          <w:tcPr>
            <w:tcW w:w="6804" w:type="dxa"/>
            <w:tcBorders>
              <w:top w:val="single" w:sz="4" w:space="0" w:color="auto"/>
              <w:left w:val="single" w:sz="4" w:space="0" w:color="auto"/>
              <w:bottom w:val="single" w:sz="4" w:space="0" w:color="auto"/>
              <w:right w:val="single" w:sz="4" w:space="0" w:color="auto"/>
            </w:tcBorders>
            <w:hideMark/>
          </w:tcPr>
          <w:p w14:paraId="2DB38D23" w14:textId="77777777" w:rsidR="00B24B44" w:rsidRPr="008F3C12" w:rsidRDefault="00096E9B" w:rsidP="008F3C12">
            <w:pPr>
              <w:pStyle w:val="NoSpacing"/>
              <w:rPr>
                <w:rFonts w:ascii="Arial" w:hAnsi="Arial" w:cs="Arial"/>
                <w:sz w:val="20"/>
              </w:rPr>
            </w:pPr>
            <w:r w:rsidRPr="008F3C12">
              <w:rPr>
                <w:rFonts w:ascii="Arial" w:hAnsi="Arial" w:cs="Arial"/>
                <w:sz w:val="20"/>
              </w:rPr>
              <w:t>Transport of</w:t>
            </w:r>
            <w:r w:rsidR="00B24B44" w:rsidRPr="008F3C12">
              <w:rPr>
                <w:rFonts w:ascii="Arial" w:hAnsi="Arial" w:cs="Arial"/>
                <w:sz w:val="20"/>
              </w:rPr>
              <w:t xml:space="preserve"> tissue </w:t>
            </w:r>
            <w:r w:rsidRPr="008F3C12">
              <w:rPr>
                <w:rFonts w:ascii="Arial" w:hAnsi="Arial" w:cs="Arial"/>
                <w:sz w:val="20"/>
              </w:rPr>
              <w:t>from the operating room to the pathology l</w:t>
            </w:r>
            <w:r w:rsidR="00B24B44" w:rsidRPr="008F3C12">
              <w:rPr>
                <w:rFonts w:ascii="Arial" w:hAnsi="Arial" w:cs="Arial"/>
                <w:sz w:val="20"/>
              </w:rPr>
              <w:t>aboratory</w:t>
            </w:r>
          </w:p>
        </w:tc>
      </w:tr>
    </w:tbl>
    <w:p w14:paraId="3FBA26EA" w14:textId="77777777" w:rsidR="006C7104" w:rsidRPr="00B24B44" w:rsidRDefault="006C7104" w:rsidP="006C7104">
      <w:pPr>
        <w:pStyle w:val="BodyText"/>
        <w:tabs>
          <w:tab w:val="right" w:pos="9000"/>
        </w:tabs>
        <w:rPr>
          <w:rFonts w:cs="Arial"/>
          <w:sz w:val="20"/>
          <w:szCs w:val="20"/>
        </w:rPr>
      </w:pPr>
    </w:p>
    <w:p w14:paraId="66C6EE30" w14:textId="15B8EA28" w:rsidR="00C55D8A" w:rsidRPr="008D606A" w:rsidRDefault="005D3F53" w:rsidP="009D4632">
      <w:pPr>
        <w:pStyle w:val="Subheading1"/>
        <w:rPr>
          <w:sz w:val="20"/>
          <w:szCs w:val="20"/>
        </w:rPr>
      </w:pPr>
      <w:r>
        <w:rPr>
          <w:sz w:val="32"/>
          <w:szCs w:val="32"/>
        </w:rPr>
        <w:t>Definitions</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2322"/>
        <w:gridCol w:w="8135"/>
      </w:tblGrid>
      <w:tr w:rsidR="005D3F53" w14:paraId="68DF6987" w14:textId="77777777" w:rsidTr="001406C4">
        <w:tc>
          <w:tcPr>
            <w:tcW w:w="2322" w:type="dxa"/>
          </w:tcPr>
          <w:p w14:paraId="78AC8D0A" w14:textId="77777777" w:rsidR="005D3F53" w:rsidRPr="009D4632" w:rsidRDefault="005D3F53" w:rsidP="00D85C64">
            <w:pPr>
              <w:pStyle w:val="NoSpacing"/>
              <w:rPr>
                <w:rFonts w:ascii="Arial" w:hAnsi="Arial" w:cs="Arial"/>
                <w:b/>
                <w:bCs/>
                <w:sz w:val="20"/>
              </w:rPr>
            </w:pPr>
            <w:r w:rsidRPr="009D4632">
              <w:rPr>
                <w:rFonts w:ascii="Arial" w:hAnsi="Arial" w:cs="Arial"/>
                <w:b/>
                <w:bCs/>
                <w:sz w:val="20"/>
              </w:rPr>
              <w:t>Term/Abbreviation</w:t>
            </w:r>
          </w:p>
        </w:tc>
        <w:tc>
          <w:tcPr>
            <w:tcW w:w="8135" w:type="dxa"/>
          </w:tcPr>
          <w:p w14:paraId="0EAB9E2A" w14:textId="77777777" w:rsidR="005D3F53" w:rsidRPr="009D4632" w:rsidRDefault="005D3F53" w:rsidP="00D85C64">
            <w:pPr>
              <w:pStyle w:val="NoSpacing"/>
              <w:rPr>
                <w:rFonts w:ascii="Arial" w:hAnsi="Arial" w:cs="Arial"/>
                <w:b/>
                <w:bCs/>
                <w:sz w:val="20"/>
              </w:rPr>
            </w:pPr>
            <w:r w:rsidRPr="009D4632">
              <w:rPr>
                <w:rFonts w:ascii="Arial" w:hAnsi="Arial" w:cs="Arial"/>
                <w:b/>
                <w:bCs/>
                <w:sz w:val="20"/>
              </w:rPr>
              <w:t>Definition</w:t>
            </w:r>
          </w:p>
        </w:tc>
      </w:tr>
      <w:tr w:rsidR="005D3F53" w14:paraId="13452041" w14:textId="77777777" w:rsidTr="001406C4">
        <w:tc>
          <w:tcPr>
            <w:tcW w:w="2322" w:type="dxa"/>
          </w:tcPr>
          <w:p w14:paraId="5DE049B1" w14:textId="77777777" w:rsidR="005D3F53" w:rsidRPr="009D4632" w:rsidRDefault="005D3F53" w:rsidP="00D85C64">
            <w:pPr>
              <w:pStyle w:val="NoSpacing"/>
              <w:rPr>
                <w:rFonts w:ascii="Arial" w:hAnsi="Arial" w:cs="Arial"/>
                <w:bCs/>
                <w:sz w:val="20"/>
              </w:rPr>
            </w:pPr>
            <w:r w:rsidRPr="009D4632">
              <w:rPr>
                <w:rFonts w:ascii="Arial" w:hAnsi="Arial" w:cs="Arial"/>
                <w:bCs/>
                <w:sz w:val="20"/>
              </w:rPr>
              <w:t>Resection</w:t>
            </w:r>
          </w:p>
        </w:tc>
        <w:tc>
          <w:tcPr>
            <w:tcW w:w="8135" w:type="dxa"/>
          </w:tcPr>
          <w:p w14:paraId="0077E97D" w14:textId="77777777" w:rsidR="005D3F53" w:rsidRPr="009D4632" w:rsidRDefault="005D3F53" w:rsidP="00D85C64">
            <w:pPr>
              <w:pStyle w:val="NoSpacing"/>
              <w:rPr>
                <w:rFonts w:ascii="Arial" w:hAnsi="Arial" w:cs="Arial"/>
                <w:b/>
                <w:bCs/>
                <w:sz w:val="20"/>
              </w:rPr>
            </w:pPr>
            <w:r w:rsidRPr="009D4632">
              <w:rPr>
                <w:rFonts w:ascii="Arial" w:hAnsi="Arial" w:cs="Arial"/>
                <w:color w:val="222222"/>
                <w:sz w:val="20"/>
                <w:shd w:val="clear" w:color="auto" w:fill="FFFFFF"/>
              </w:rPr>
              <w:t>Surgical removal of all or part of an organ, tissue, or structure.</w:t>
            </w:r>
          </w:p>
        </w:tc>
      </w:tr>
      <w:tr w:rsidR="005D3F53" w14:paraId="5811E49A" w14:textId="77777777" w:rsidTr="001406C4">
        <w:tc>
          <w:tcPr>
            <w:tcW w:w="2322" w:type="dxa"/>
          </w:tcPr>
          <w:p w14:paraId="5DF307CC" w14:textId="77777777" w:rsidR="005D3F53" w:rsidRPr="009D4632" w:rsidRDefault="009F2C17" w:rsidP="00D85C64">
            <w:pPr>
              <w:pStyle w:val="NoSpacing"/>
              <w:rPr>
                <w:rFonts w:ascii="Arial" w:hAnsi="Arial" w:cs="Arial"/>
                <w:bCs/>
                <w:sz w:val="20"/>
              </w:rPr>
            </w:pPr>
            <w:r w:rsidRPr="009D4632">
              <w:rPr>
                <w:rFonts w:ascii="Arial" w:hAnsi="Arial" w:cs="Arial"/>
                <w:bCs/>
                <w:sz w:val="20"/>
              </w:rPr>
              <w:t>Gro</w:t>
            </w:r>
            <w:r>
              <w:rPr>
                <w:rFonts w:ascii="Arial" w:hAnsi="Arial" w:cs="Arial"/>
                <w:bCs/>
                <w:sz w:val="20"/>
              </w:rPr>
              <w:t>ssing (gross examination of tissue)</w:t>
            </w:r>
          </w:p>
        </w:tc>
        <w:tc>
          <w:tcPr>
            <w:tcW w:w="8135" w:type="dxa"/>
          </w:tcPr>
          <w:p w14:paraId="4F7F0C91" w14:textId="229EFA48" w:rsidR="005D3F53" w:rsidRPr="009D4632" w:rsidRDefault="005D3F53" w:rsidP="00D85C64">
            <w:pPr>
              <w:pStyle w:val="NoSpacing"/>
              <w:rPr>
                <w:rFonts w:ascii="Arial" w:hAnsi="Arial" w:cs="Arial"/>
                <w:color w:val="222222"/>
                <w:sz w:val="20"/>
                <w:shd w:val="clear" w:color="auto" w:fill="FFFFFF"/>
              </w:rPr>
            </w:pPr>
            <w:r w:rsidRPr="009D4632">
              <w:rPr>
                <w:rFonts w:ascii="Arial" w:hAnsi="Arial" w:cs="Arial"/>
                <w:color w:val="252525"/>
                <w:sz w:val="20"/>
                <w:shd w:val="clear" w:color="auto" w:fill="FFFFFF"/>
              </w:rPr>
              <w:t>The process by which</w:t>
            </w:r>
            <w:r w:rsidRPr="009D4632">
              <w:rPr>
                <w:rStyle w:val="apple-converted-space"/>
                <w:rFonts w:ascii="Arial" w:hAnsi="Arial" w:cs="Arial"/>
                <w:color w:val="252525"/>
                <w:sz w:val="20"/>
                <w:shd w:val="clear" w:color="auto" w:fill="FFFFFF"/>
              </w:rPr>
              <w:t> </w:t>
            </w:r>
            <w:r w:rsidRPr="009D4632">
              <w:rPr>
                <w:rFonts w:ascii="Arial" w:hAnsi="Arial" w:cs="Arial"/>
                <w:sz w:val="20"/>
                <w:shd w:val="clear" w:color="auto" w:fill="FFFFFF"/>
              </w:rPr>
              <w:t>pathology</w:t>
            </w:r>
            <w:r w:rsidRPr="009D4632">
              <w:rPr>
                <w:rStyle w:val="apple-converted-space"/>
                <w:rFonts w:ascii="Arial" w:hAnsi="Arial" w:cs="Arial"/>
                <w:color w:val="252525"/>
                <w:sz w:val="20"/>
                <w:shd w:val="clear" w:color="auto" w:fill="FFFFFF"/>
              </w:rPr>
              <w:t> </w:t>
            </w:r>
            <w:r w:rsidRPr="009D4632">
              <w:rPr>
                <w:rFonts w:ascii="Arial" w:hAnsi="Arial" w:cs="Arial"/>
                <w:color w:val="252525"/>
                <w:sz w:val="20"/>
                <w:shd w:val="clear" w:color="auto" w:fill="FFFFFF"/>
              </w:rPr>
              <w:t xml:space="preserve">specimens are inspected with the </w:t>
            </w:r>
            <w:r w:rsidR="005E0DFC">
              <w:rPr>
                <w:rFonts w:ascii="Arial" w:hAnsi="Arial" w:cs="Arial"/>
                <w:color w:val="252525"/>
                <w:sz w:val="20"/>
                <w:shd w:val="clear" w:color="auto" w:fill="FFFFFF"/>
              </w:rPr>
              <w:t>naked</w:t>
            </w:r>
            <w:r w:rsidRPr="009D4632">
              <w:rPr>
                <w:rFonts w:ascii="Arial" w:hAnsi="Arial" w:cs="Arial"/>
                <w:color w:val="252525"/>
                <w:sz w:val="20"/>
                <w:shd w:val="clear" w:color="auto" w:fill="FFFFFF"/>
              </w:rPr>
              <w:t xml:space="preserve"> eye to obtain</w:t>
            </w:r>
            <w:r w:rsidRPr="009D4632">
              <w:rPr>
                <w:rStyle w:val="apple-converted-space"/>
                <w:rFonts w:ascii="Arial" w:hAnsi="Arial" w:cs="Arial"/>
                <w:color w:val="252525"/>
                <w:sz w:val="20"/>
                <w:shd w:val="clear" w:color="auto" w:fill="FFFFFF"/>
              </w:rPr>
              <w:t> </w:t>
            </w:r>
            <w:r w:rsidRPr="009D4632">
              <w:rPr>
                <w:rFonts w:ascii="Arial" w:hAnsi="Arial" w:cs="Arial"/>
                <w:sz w:val="20"/>
                <w:shd w:val="clear" w:color="auto" w:fill="FFFFFF"/>
              </w:rPr>
              <w:t>diagnostic</w:t>
            </w:r>
            <w:r w:rsidRPr="009D4632">
              <w:rPr>
                <w:rStyle w:val="apple-converted-space"/>
                <w:rFonts w:ascii="Arial" w:hAnsi="Arial" w:cs="Arial"/>
                <w:color w:val="252525"/>
                <w:sz w:val="20"/>
                <w:shd w:val="clear" w:color="auto" w:fill="FFFFFF"/>
              </w:rPr>
              <w:t> </w:t>
            </w:r>
            <w:r w:rsidRPr="009D4632">
              <w:rPr>
                <w:rFonts w:ascii="Arial" w:hAnsi="Arial" w:cs="Arial"/>
                <w:color w:val="252525"/>
                <w:sz w:val="20"/>
                <w:shd w:val="clear" w:color="auto" w:fill="FFFFFF"/>
              </w:rPr>
              <w:t>information</w:t>
            </w:r>
            <w:r w:rsidR="00C94D61">
              <w:rPr>
                <w:rFonts w:ascii="Arial" w:hAnsi="Arial" w:cs="Arial"/>
                <w:color w:val="252525"/>
                <w:sz w:val="20"/>
                <w:shd w:val="clear" w:color="auto" w:fill="FFFFFF"/>
              </w:rPr>
              <w:t xml:space="preserve"> (Macroscopic examination)</w:t>
            </w:r>
            <w:r w:rsidRPr="009D4632">
              <w:rPr>
                <w:rFonts w:ascii="Arial" w:hAnsi="Arial" w:cs="Arial"/>
                <w:color w:val="252525"/>
                <w:sz w:val="20"/>
                <w:shd w:val="clear" w:color="auto" w:fill="FFFFFF"/>
              </w:rPr>
              <w:t xml:space="preserve">.  The next step is microscopic examination. </w:t>
            </w:r>
          </w:p>
        </w:tc>
      </w:tr>
      <w:tr w:rsidR="005D3F53" w14:paraId="72D43DF0" w14:textId="77777777" w:rsidTr="001406C4">
        <w:tc>
          <w:tcPr>
            <w:tcW w:w="2322" w:type="dxa"/>
          </w:tcPr>
          <w:p w14:paraId="417BBE30" w14:textId="77777777" w:rsidR="005D3F53" w:rsidRPr="009D4632" w:rsidRDefault="005D3F53" w:rsidP="00D85C64">
            <w:pPr>
              <w:pStyle w:val="NoSpacing"/>
              <w:rPr>
                <w:rFonts w:ascii="Arial" w:hAnsi="Arial" w:cs="Arial"/>
                <w:sz w:val="20"/>
              </w:rPr>
            </w:pPr>
            <w:r w:rsidRPr="009D4632">
              <w:rPr>
                <w:rFonts w:ascii="Arial" w:hAnsi="Arial" w:cs="Arial"/>
                <w:sz w:val="20"/>
              </w:rPr>
              <w:t xml:space="preserve">Hypoxia/hypoxic </w:t>
            </w:r>
            <w:r w:rsidR="00BD3B98" w:rsidRPr="009D4632">
              <w:rPr>
                <w:rFonts w:ascii="Arial" w:hAnsi="Arial" w:cs="Arial"/>
                <w:sz w:val="20"/>
              </w:rPr>
              <w:t>conditions</w:t>
            </w:r>
          </w:p>
        </w:tc>
        <w:tc>
          <w:tcPr>
            <w:tcW w:w="8135" w:type="dxa"/>
          </w:tcPr>
          <w:p w14:paraId="433C13E6" w14:textId="77777777" w:rsidR="005D3F53" w:rsidRPr="009D4632" w:rsidRDefault="00BD3B98" w:rsidP="00D85C64">
            <w:pPr>
              <w:pStyle w:val="NoSpacing"/>
              <w:rPr>
                <w:rFonts w:ascii="Arial" w:hAnsi="Arial" w:cs="Arial"/>
                <w:bCs/>
                <w:sz w:val="20"/>
              </w:rPr>
            </w:pPr>
            <w:r w:rsidRPr="009D4632">
              <w:rPr>
                <w:rFonts w:ascii="Arial" w:hAnsi="Arial" w:cs="Arial"/>
                <w:bCs/>
                <w:color w:val="252525"/>
                <w:sz w:val="20"/>
                <w:shd w:val="clear" w:color="auto" w:fill="FFFFFF"/>
              </w:rPr>
              <w:t>Hypoxia</w:t>
            </w:r>
            <w:r w:rsidRPr="009D4632">
              <w:rPr>
                <w:rStyle w:val="apple-converted-space"/>
                <w:rFonts w:ascii="Arial" w:hAnsi="Arial" w:cs="Arial"/>
                <w:color w:val="252525"/>
                <w:sz w:val="20"/>
                <w:shd w:val="clear" w:color="auto" w:fill="FFFFFF"/>
              </w:rPr>
              <w:t> </w:t>
            </w:r>
            <w:r w:rsidRPr="009D4632">
              <w:rPr>
                <w:rFonts w:ascii="Arial" w:hAnsi="Arial" w:cs="Arial"/>
                <w:color w:val="252525"/>
                <w:sz w:val="20"/>
                <w:shd w:val="clear" w:color="auto" w:fill="FFFFFF"/>
              </w:rPr>
              <w:t>is a condition in which the body or a region of the body is deprived of adequate</w:t>
            </w:r>
            <w:r w:rsidRPr="009D4632">
              <w:rPr>
                <w:rStyle w:val="apple-converted-space"/>
                <w:rFonts w:ascii="Arial" w:hAnsi="Arial" w:cs="Arial"/>
                <w:color w:val="252525"/>
                <w:sz w:val="20"/>
                <w:shd w:val="clear" w:color="auto" w:fill="FFFFFF"/>
              </w:rPr>
              <w:t> </w:t>
            </w:r>
            <w:r w:rsidRPr="009D4632">
              <w:rPr>
                <w:rFonts w:ascii="Arial" w:hAnsi="Arial" w:cs="Arial"/>
                <w:sz w:val="20"/>
                <w:shd w:val="clear" w:color="auto" w:fill="FFFFFF"/>
              </w:rPr>
              <w:t>oxygen</w:t>
            </w:r>
            <w:r w:rsidRPr="009D4632">
              <w:rPr>
                <w:rStyle w:val="apple-converted-space"/>
                <w:rFonts w:ascii="Arial" w:hAnsi="Arial" w:cs="Arial"/>
                <w:color w:val="252525"/>
                <w:sz w:val="20"/>
                <w:shd w:val="clear" w:color="auto" w:fill="FFFFFF"/>
              </w:rPr>
              <w:t> </w:t>
            </w:r>
            <w:r w:rsidRPr="009D4632">
              <w:rPr>
                <w:rFonts w:ascii="Arial" w:hAnsi="Arial" w:cs="Arial"/>
                <w:color w:val="252525"/>
                <w:sz w:val="20"/>
                <w:shd w:val="clear" w:color="auto" w:fill="FFFFFF"/>
              </w:rPr>
              <w:t>supply at the tissue level.</w:t>
            </w:r>
            <w:r w:rsidRPr="009D4632">
              <w:rPr>
                <w:rStyle w:val="apple-converted-space"/>
                <w:rFonts w:ascii="Arial" w:hAnsi="Arial" w:cs="Arial"/>
                <w:color w:val="252525"/>
                <w:sz w:val="20"/>
                <w:shd w:val="clear" w:color="auto" w:fill="FFFFFF"/>
              </w:rPr>
              <w:t> </w:t>
            </w:r>
          </w:p>
        </w:tc>
      </w:tr>
      <w:tr w:rsidR="009D4632" w14:paraId="0BAF6C95" w14:textId="77777777" w:rsidTr="001406C4">
        <w:tc>
          <w:tcPr>
            <w:tcW w:w="2322" w:type="dxa"/>
          </w:tcPr>
          <w:p w14:paraId="535902CB" w14:textId="77777777" w:rsidR="009D4632" w:rsidRPr="009D4632" w:rsidRDefault="009D4632" w:rsidP="00D85C64">
            <w:pPr>
              <w:pStyle w:val="NoSpacing"/>
              <w:rPr>
                <w:rFonts w:ascii="Arial" w:hAnsi="Arial" w:cs="Arial"/>
                <w:sz w:val="20"/>
              </w:rPr>
            </w:pPr>
            <w:r w:rsidRPr="009D4632">
              <w:rPr>
                <w:rFonts w:ascii="Arial" w:hAnsi="Arial" w:cs="Arial"/>
                <w:sz w:val="20"/>
              </w:rPr>
              <w:t>Isch</w:t>
            </w:r>
            <w:r w:rsidR="00504FC3">
              <w:rPr>
                <w:rFonts w:ascii="Arial" w:hAnsi="Arial" w:cs="Arial"/>
                <w:sz w:val="20"/>
              </w:rPr>
              <w:t>a</w:t>
            </w:r>
            <w:r w:rsidRPr="009D4632">
              <w:rPr>
                <w:rFonts w:ascii="Arial" w:hAnsi="Arial" w:cs="Arial"/>
                <w:sz w:val="20"/>
              </w:rPr>
              <w:t xml:space="preserve">emia </w:t>
            </w:r>
          </w:p>
        </w:tc>
        <w:tc>
          <w:tcPr>
            <w:tcW w:w="8135" w:type="dxa"/>
          </w:tcPr>
          <w:p w14:paraId="18CD0116" w14:textId="77777777" w:rsidR="009D4632" w:rsidRPr="009D4632" w:rsidRDefault="009D4632" w:rsidP="00D85C64">
            <w:pPr>
              <w:pStyle w:val="NoSpacing"/>
              <w:rPr>
                <w:rFonts w:ascii="Arial" w:hAnsi="Arial" w:cs="Arial"/>
                <w:bCs/>
                <w:color w:val="252525"/>
                <w:sz w:val="20"/>
                <w:shd w:val="clear" w:color="auto" w:fill="FFFFFF"/>
              </w:rPr>
            </w:pPr>
            <w:r w:rsidRPr="009D4632">
              <w:rPr>
                <w:rFonts w:ascii="Arial" w:hAnsi="Arial" w:cs="Arial"/>
                <w:bCs/>
                <w:color w:val="252525"/>
                <w:sz w:val="20"/>
                <w:shd w:val="clear" w:color="auto" w:fill="FFFFFF"/>
              </w:rPr>
              <w:t>Isch</w:t>
            </w:r>
            <w:r w:rsidR="00504FC3">
              <w:rPr>
                <w:rFonts w:ascii="Arial" w:hAnsi="Arial" w:cs="Arial"/>
                <w:bCs/>
                <w:color w:val="252525"/>
                <w:sz w:val="20"/>
                <w:shd w:val="clear" w:color="auto" w:fill="FFFFFF"/>
              </w:rPr>
              <w:t>a</w:t>
            </w:r>
            <w:r w:rsidRPr="009D4632">
              <w:rPr>
                <w:rFonts w:ascii="Arial" w:hAnsi="Arial" w:cs="Arial"/>
                <w:bCs/>
                <w:color w:val="252525"/>
                <w:sz w:val="20"/>
                <w:shd w:val="clear" w:color="auto" w:fill="FFFFFF"/>
              </w:rPr>
              <w:t>emia</w:t>
            </w:r>
            <w:r w:rsidRPr="009D4632">
              <w:rPr>
                <w:rStyle w:val="apple-converted-space"/>
                <w:rFonts w:ascii="Arial" w:hAnsi="Arial" w:cs="Arial"/>
                <w:color w:val="252525"/>
                <w:sz w:val="20"/>
                <w:shd w:val="clear" w:color="auto" w:fill="FFFFFF"/>
              </w:rPr>
              <w:t> </w:t>
            </w:r>
            <w:r w:rsidRPr="009D4632">
              <w:rPr>
                <w:rFonts w:ascii="Arial" w:hAnsi="Arial" w:cs="Arial"/>
                <w:color w:val="252525"/>
                <w:sz w:val="20"/>
                <w:shd w:val="clear" w:color="auto" w:fill="FFFFFF"/>
              </w:rPr>
              <w:t>is a restriction in blood supply to</w:t>
            </w:r>
            <w:r w:rsidRPr="009D4632">
              <w:rPr>
                <w:rStyle w:val="apple-converted-space"/>
                <w:rFonts w:ascii="Arial" w:hAnsi="Arial" w:cs="Arial"/>
                <w:color w:val="252525"/>
                <w:sz w:val="20"/>
                <w:shd w:val="clear" w:color="auto" w:fill="FFFFFF"/>
              </w:rPr>
              <w:t> </w:t>
            </w:r>
            <w:r w:rsidRPr="009D4632">
              <w:rPr>
                <w:rFonts w:ascii="Arial" w:hAnsi="Arial" w:cs="Arial"/>
                <w:sz w:val="20"/>
                <w:shd w:val="clear" w:color="auto" w:fill="FFFFFF"/>
              </w:rPr>
              <w:t>tissues</w:t>
            </w:r>
            <w:r w:rsidRPr="009D4632">
              <w:rPr>
                <w:rFonts w:ascii="Arial" w:hAnsi="Arial" w:cs="Arial"/>
                <w:color w:val="252525"/>
                <w:sz w:val="20"/>
                <w:shd w:val="clear" w:color="auto" w:fill="FFFFFF"/>
              </w:rPr>
              <w:t>, causing a shortage of</w:t>
            </w:r>
            <w:r w:rsidRPr="009D4632">
              <w:rPr>
                <w:rStyle w:val="apple-converted-space"/>
                <w:rFonts w:ascii="Arial" w:hAnsi="Arial" w:cs="Arial"/>
                <w:color w:val="252525"/>
                <w:sz w:val="20"/>
                <w:shd w:val="clear" w:color="auto" w:fill="FFFFFF"/>
              </w:rPr>
              <w:t> </w:t>
            </w:r>
            <w:r w:rsidRPr="009D4632">
              <w:rPr>
                <w:rFonts w:ascii="Arial" w:hAnsi="Arial" w:cs="Arial"/>
                <w:sz w:val="20"/>
                <w:shd w:val="clear" w:color="auto" w:fill="FFFFFF"/>
              </w:rPr>
              <w:t>oxygen</w:t>
            </w:r>
            <w:r w:rsidRPr="009D4632">
              <w:rPr>
                <w:rStyle w:val="apple-converted-space"/>
                <w:rFonts w:ascii="Arial" w:hAnsi="Arial" w:cs="Arial"/>
                <w:color w:val="252525"/>
                <w:sz w:val="20"/>
                <w:shd w:val="clear" w:color="auto" w:fill="FFFFFF"/>
              </w:rPr>
              <w:t> </w:t>
            </w:r>
            <w:r w:rsidRPr="009D4632">
              <w:rPr>
                <w:rFonts w:ascii="Arial" w:hAnsi="Arial" w:cs="Arial"/>
                <w:color w:val="252525"/>
                <w:sz w:val="20"/>
                <w:shd w:val="clear" w:color="auto" w:fill="FFFFFF"/>
              </w:rPr>
              <w:t>and</w:t>
            </w:r>
            <w:r w:rsidRPr="009D4632">
              <w:rPr>
                <w:rStyle w:val="apple-converted-space"/>
                <w:rFonts w:ascii="Arial" w:hAnsi="Arial" w:cs="Arial"/>
                <w:color w:val="252525"/>
                <w:sz w:val="20"/>
                <w:shd w:val="clear" w:color="auto" w:fill="FFFFFF"/>
              </w:rPr>
              <w:t> </w:t>
            </w:r>
            <w:r w:rsidRPr="009D4632">
              <w:rPr>
                <w:rFonts w:ascii="Arial" w:hAnsi="Arial" w:cs="Arial"/>
                <w:sz w:val="20"/>
                <w:shd w:val="clear" w:color="auto" w:fill="FFFFFF"/>
              </w:rPr>
              <w:t>glucose</w:t>
            </w:r>
            <w:r w:rsidRPr="009D4632">
              <w:rPr>
                <w:rFonts w:ascii="Arial" w:hAnsi="Arial" w:cs="Arial"/>
                <w:sz w:val="20"/>
              </w:rPr>
              <w:t xml:space="preserve"> </w:t>
            </w:r>
            <w:r w:rsidRPr="009D4632">
              <w:rPr>
                <w:rFonts w:ascii="Arial" w:hAnsi="Arial" w:cs="Arial"/>
                <w:color w:val="252525"/>
                <w:sz w:val="20"/>
                <w:shd w:val="clear" w:color="auto" w:fill="FFFFFF"/>
              </w:rPr>
              <w:t>needed to keep tissue alive.  Ischemia results in tissue damage.</w:t>
            </w:r>
          </w:p>
        </w:tc>
      </w:tr>
      <w:tr w:rsidR="005D3F53" w14:paraId="3FE4D37B" w14:textId="77777777" w:rsidTr="001406C4">
        <w:tc>
          <w:tcPr>
            <w:tcW w:w="2322" w:type="dxa"/>
          </w:tcPr>
          <w:p w14:paraId="32CD8067" w14:textId="77777777" w:rsidR="005D3F53" w:rsidRPr="009D4632" w:rsidRDefault="009D4632" w:rsidP="00D85C64">
            <w:pPr>
              <w:pStyle w:val="NoSpacing"/>
              <w:rPr>
                <w:rFonts w:ascii="Arial" w:hAnsi="Arial" w:cs="Arial"/>
                <w:sz w:val="20"/>
              </w:rPr>
            </w:pPr>
            <w:r w:rsidRPr="009D4632">
              <w:rPr>
                <w:rFonts w:ascii="Arial" w:hAnsi="Arial" w:cs="Arial"/>
                <w:sz w:val="20"/>
              </w:rPr>
              <w:lastRenderedPageBreak/>
              <w:t>Formaldehyde</w:t>
            </w:r>
            <w:r w:rsidR="009D49F3">
              <w:rPr>
                <w:rFonts w:ascii="Arial" w:hAnsi="Arial" w:cs="Arial"/>
                <w:sz w:val="20"/>
              </w:rPr>
              <w:t xml:space="preserve"> and formalin</w:t>
            </w:r>
          </w:p>
        </w:tc>
        <w:tc>
          <w:tcPr>
            <w:tcW w:w="8135" w:type="dxa"/>
          </w:tcPr>
          <w:p w14:paraId="10C3BAE0" w14:textId="77777777" w:rsidR="005D3F53" w:rsidRPr="009D4632" w:rsidRDefault="009D4632" w:rsidP="00D85C64">
            <w:pPr>
              <w:pStyle w:val="NoSpacing"/>
              <w:rPr>
                <w:rFonts w:ascii="Arial" w:hAnsi="Arial" w:cs="Arial"/>
                <w:bCs/>
                <w:sz w:val="20"/>
              </w:rPr>
            </w:pPr>
            <w:r w:rsidRPr="009D4632">
              <w:rPr>
                <w:rFonts w:ascii="Arial" w:hAnsi="Arial" w:cs="Arial"/>
                <w:bCs/>
                <w:color w:val="252525"/>
                <w:sz w:val="20"/>
                <w:shd w:val="clear" w:color="auto" w:fill="FFFFFF"/>
              </w:rPr>
              <w:t>Formaldehyde</w:t>
            </w:r>
            <w:r w:rsidRPr="009D4632">
              <w:rPr>
                <w:rStyle w:val="apple-converted-space"/>
                <w:rFonts w:ascii="Arial" w:hAnsi="Arial" w:cs="Arial"/>
                <w:color w:val="252525"/>
                <w:sz w:val="20"/>
                <w:shd w:val="clear" w:color="auto" w:fill="FFFFFF"/>
              </w:rPr>
              <w:t> </w:t>
            </w:r>
            <w:r w:rsidRPr="009D4632">
              <w:rPr>
                <w:rFonts w:ascii="Arial" w:hAnsi="Arial" w:cs="Arial"/>
                <w:color w:val="252525"/>
                <w:sz w:val="20"/>
                <w:shd w:val="clear" w:color="auto" w:fill="FFFFFF"/>
              </w:rPr>
              <w:t xml:space="preserve">is a </w:t>
            </w:r>
            <w:r w:rsidR="00CA46F5">
              <w:rPr>
                <w:rFonts w:ascii="Arial" w:hAnsi="Arial" w:cs="Arial"/>
                <w:color w:val="252525"/>
                <w:sz w:val="20"/>
                <w:shd w:val="clear" w:color="auto" w:fill="FFFFFF"/>
              </w:rPr>
              <w:t>gas at room temperature that can be dissolved in wa</w:t>
            </w:r>
            <w:r w:rsidR="009D49F3">
              <w:rPr>
                <w:rFonts w:ascii="Arial" w:hAnsi="Arial" w:cs="Arial"/>
                <w:color w:val="252525"/>
                <w:sz w:val="20"/>
                <w:shd w:val="clear" w:color="auto" w:fill="FFFFFF"/>
              </w:rPr>
              <w:t xml:space="preserve">ter to form formalin.  </w:t>
            </w:r>
            <w:r w:rsidR="009D49F3" w:rsidRPr="00546ECC">
              <w:rPr>
                <w:rFonts w:ascii="Arial" w:hAnsi="Arial" w:cs="Arial"/>
                <w:color w:val="252525"/>
                <w:sz w:val="20"/>
                <w:shd w:val="clear" w:color="auto" w:fill="FFFFFF"/>
              </w:rPr>
              <w:t>Formalin is formaldehyde which is dissolved in water.  A saturated water solution, of about 40% formaldehyde by volume or 37% by mass, is called "100% formalin".</w:t>
            </w:r>
          </w:p>
        </w:tc>
      </w:tr>
      <w:tr w:rsidR="00CA46F5" w14:paraId="16C3A4BC" w14:textId="77777777" w:rsidTr="001406C4">
        <w:tc>
          <w:tcPr>
            <w:tcW w:w="2322" w:type="dxa"/>
          </w:tcPr>
          <w:p w14:paraId="4891E0B0" w14:textId="77777777" w:rsidR="00CA46F5" w:rsidRPr="009D49F3" w:rsidRDefault="00CA46F5" w:rsidP="00D85C64">
            <w:pPr>
              <w:pStyle w:val="NoSpacing"/>
              <w:rPr>
                <w:rFonts w:ascii="Arial" w:hAnsi="Arial" w:cs="Arial"/>
                <w:sz w:val="20"/>
              </w:rPr>
            </w:pPr>
            <w:r w:rsidRPr="009D49F3">
              <w:rPr>
                <w:rFonts w:ascii="Arial" w:hAnsi="Arial" w:cs="Arial"/>
                <w:sz w:val="20"/>
              </w:rPr>
              <w:t>10% n</w:t>
            </w:r>
            <w:r w:rsidR="00D27E8C">
              <w:rPr>
                <w:rFonts w:ascii="Arial" w:hAnsi="Arial" w:cs="Arial"/>
                <w:sz w:val="20"/>
              </w:rPr>
              <w:t>eutral buffered formalin (</w:t>
            </w:r>
            <w:r w:rsidRPr="009D49F3">
              <w:rPr>
                <w:rFonts w:ascii="Arial" w:hAnsi="Arial" w:cs="Arial"/>
                <w:sz w:val="20"/>
              </w:rPr>
              <w:t>NBF</w:t>
            </w:r>
            <w:r w:rsidR="00D27E8C">
              <w:rPr>
                <w:rFonts w:ascii="Arial" w:hAnsi="Arial" w:cs="Arial"/>
                <w:sz w:val="20"/>
              </w:rPr>
              <w:t>)</w:t>
            </w:r>
          </w:p>
        </w:tc>
        <w:tc>
          <w:tcPr>
            <w:tcW w:w="8135" w:type="dxa"/>
          </w:tcPr>
          <w:p w14:paraId="1F6592F6" w14:textId="072FF470" w:rsidR="00CA46F5" w:rsidRPr="009D49F3" w:rsidRDefault="009D49F3" w:rsidP="00D85C64">
            <w:pPr>
              <w:pStyle w:val="NoSpacing"/>
              <w:rPr>
                <w:rFonts w:ascii="Arial" w:hAnsi="Arial" w:cs="Arial"/>
                <w:bCs/>
                <w:color w:val="252525"/>
                <w:sz w:val="20"/>
                <w:shd w:val="clear" w:color="auto" w:fill="FFFFFF"/>
              </w:rPr>
            </w:pPr>
            <w:r>
              <w:rPr>
                <w:rFonts w:ascii="Arial" w:hAnsi="Arial" w:cs="Arial"/>
                <w:color w:val="252525"/>
                <w:sz w:val="20"/>
                <w:shd w:val="clear" w:color="auto" w:fill="FFFFFF"/>
              </w:rPr>
              <w:t xml:space="preserve">10% NBF is the most commonly used fixative for </w:t>
            </w:r>
            <w:r w:rsidR="00C94D61">
              <w:rPr>
                <w:rFonts w:ascii="Arial" w:hAnsi="Arial" w:cs="Arial"/>
                <w:color w:val="252525"/>
                <w:sz w:val="20"/>
                <w:shd w:val="clear" w:color="auto" w:fill="FFFFFF"/>
              </w:rPr>
              <w:t xml:space="preserve">tissue for </w:t>
            </w:r>
            <w:r>
              <w:rPr>
                <w:rFonts w:ascii="Arial" w:hAnsi="Arial" w:cs="Arial"/>
                <w:color w:val="252525"/>
                <w:sz w:val="20"/>
                <w:shd w:val="clear" w:color="auto" w:fill="FFFFFF"/>
              </w:rPr>
              <w:t>light microscopy.  It</w:t>
            </w:r>
            <w:r w:rsidR="00CA46F5" w:rsidRPr="009D49F3">
              <w:rPr>
                <w:rFonts w:ascii="Arial" w:hAnsi="Arial" w:cs="Arial"/>
                <w:color w:val="252525"/>
                <w:sz w:val="20"/>
                <w:shd w:val="clear" w:color="auto" w:fill="FFFFFF"/>
              </w:rPr>
              <w:t xml:space="preserve"> fixes pathology tissue specimens </w:t>
            </w:r>
            <w:r w:rsidR="00C94D61">
              <w:rPr>
                <w:rFonts w:ascii="Arial" w:hAnsi="Arial" w:cs="Arial"/>
                <w:color w:val="252525"/>
                <w:sz w:val="20"/>
                <w:shd w:val="clear" w:color="auto" w:fill="FFFFFF"/>
              </w:rPr>
              <w:t>by penetration of</w:t>
            </w:r>
            <w:r w:rsidR="00CA46F5" w:rsidRPr="009D49F3">
              <w:rPr>
                <w:rFonts w:ascii="Arial" w:hAnsi="Arial" w:cs="Arial"/>
                <w:color w:val="252525"/>
                <w:sz w:val="20"/>
                <w:shd w:val="clear" w:color="auto" w:fill="FFFFFF"/>
              </w:rPr>
              <w:t xml:space="preserve"> about one mm per hour</w:t>
            </w:r>
            <w:r w:rsidRPr="009D49F3">
              <w:rPr>
                <w:rFonts w:ascii="Arial" w:hAnsi="Arial" w:cs="Arial"/>
                <w:color w:val="252525"/>
                <w:sz w:val="20"/>
                <w:shd w:val="clear" w:color="auto" w:fill="FFFFFF"/>
              </w:rPr>
              <w:t xml:space="preserve"> at room temperature. </w:t>
            </w:r>
            <w:r>
              <w:rPr>
                <w:rFonts w:ascii="Arial" w:hAnsi="Arial" w:cs="Arial"/>
                <w:color w:val="252525"/>
                <w:sz w:val="20"/>
                <w:shd w:val="clear" w:color="auto" w:fill="FFFFFF"/>
              </w:rPr>
              <w:t>F</w:t>
            </w:r>
            <w:r w:rsidR="00CA46F5" w:rsidRPr="009D49F3">
              <w:rPr>
                <w:rFonts w:ascii="Arial" w:hAnsi="Arial" w:cs="Arial"/>
                <w:color w:val="252525"/>
                <w:sz w:val="20"/>
                <w:shd w:val="clear" w:color="auto" w:fill="FFFFFF"/>
              </w:rPr>
              <w:t>ormaldehyde solutions are commonly used as a biologica</w:t>
            </w:r>
            <w:r w:rsidRPr="009D49F3">
              <w:rPr>
                <w:rFonts w:ascii="Arial" w:hAnsi="Arial" w:cs="Arial"/>
                <w:color w:val="252525"/>
                <w:sz w:val="20"/>
                <w:shd w:val="clear" w:color="auto" w:fill="FFFFFF"/>
              </w:rPr>
              <w:t>l preserving medium</w:t>
            </w:r>
            <w:r>
              <w:rPr>
                <w:rFonts w:ascii="Arial" w:hAnsi="Arial" w:cs="Arial"/>
                <w:color w:val="252525"/>
                <w:sz w:val="20"/>
                <w:shd w:val="clear" w:color="auto" w:fill="FFFFFF"/>
              </w:rPr>
              <w:t xml:space="preserve"> because</w:t>
            </w:r>
            <w:r w:rsidR="00CA46F5" w:rsidRPr="009D49F3">
              <w:rPr>
                <w:rFonts w:ascii="Arial" w:hAnsi="Arial" w:cs="Arial"/>
                <w:color w:val="252525"/>
                <w:sz w:val="20"/>
                <w:shd w:val="clear" w:color="auto" w:fill="FFFFFF"/>
              </w:rPr>
              <w:t xml:space="preserve"> </w:t>
            </w:r>
            <w:r w:rsidR="00504FC3">
              <w:rPr>
                <w:rFonts w:ascii="Arial" w:hAnsi="Arial" w:cs="Arial"/>
                <w:color w:val="252525"/>
                <w:sz w:val="20"/>
                <w:shd w:val="clear" w:color="auto" w:fill="FFFFFF"/>
              </w:rPr>
              <w:t>they</w:t>
            </w:r>
            <w:r w:rsidR="00CA46F5" w:rsidRPr="009D49F3">
              <w:rPr>
                <w:rFonts w:ascii="Arial" w:hAnsi="Arial" w:cs="Arial"/>
                <w:color w:val="252525"/>
                <w:sz w:val="20"/>
                <w:shd w:val="clear" w:color="auto" w:fill="FFFFFF"/>
              </w:rPr>
              <w:t xml:space="preserve"> delay, but do not prevent, decay. This method of fixation does not preserve nucleic acids, thus preventing, for example, genetic analysis.</w:t>
            </w:r>
          </w:p>
        </w:tc>
      </w:tr>
      <w:tr w:rsidR="00D27E8C" w14:paraId="0C595C96" w14:textId="77777777" w:rsidTr="001406C4">
        <w:tc>
          <w:tcPr>
            <w:tcW w:w="2322" w:type="dxa"/>
          </w:tcPr>
          <w:p w14:paraId="6A939111" w14:textId="77777777" w:rsidR="00D27E8C" w:rsidRPr="009D49F3" w:rsidRDefault="00D27E8C" w:rsidP="00D85C64">
            <w:pPr>
              <w:pStyle w:val="NoSpacing"/>
              <w:rPr>
                <w:rFonts w:ascii="Arial" w:hAnsi="Arial" w:cs="Arial"/>
                <w:sz w:val="20"/>
              </w:rPr>
            </w:pPr>
            <w:r w:rsidRPr="004D0AC7">
              <w:rPr>
                <w:rFonts w:ascii="Arial" w:hAnsi="Arial" w:cs="Arial"/>
                <w:sz w:val="20"/>
              </w:rPr>
              <w:t>Autoclave</w:t>
            </w:r>
          </w:p>
        </w:tc>
        <w:tc>
          <w:tcPr>
            <w:tcW w:w="8135" w:type="dxa"/>
          </w:tcPr>
          <w:p w14:paraId="3A313209" w14:textId="55C10FAE" w:rsidR="00D27E8C" w:rsidRDefault="00D27E8C" w:rsidP="00D85C64">
            <w:pPr>
              <w:pStyle w:val="NoSpacing"/>
              <w:rPr>
                <w:rFonts w:ascii="Arial" w:hAnsi="Arial" w:cs="Arial"/>
                <w:color w:val="252525"/>
                <w:sz w:val="20"/>
                <w:shd w:val="clear" w:color="auto" w:fill="FFFFFF"/>
              </w:rPr>
            </w:pPr>
            <w:r w:rsidRPr="0059285E">
              <w:rPr>
                <w:rFonts w:ascii="Arial" w:hAnsi="Arial" w:cs="Arial"/>
                <w:color w:val="252525"/>
                <w:sz w:val="20"/>
                <w:shd w:val="clear" w:color="auto" w:fill="FFFFFF"/>
              </w:rPr>
              <w:t>An</w:t>
            </w:r>
            <w:r w:rsidRPr="0059285E">
              <w:rPr>
                <w:rStyle w:val="apple-converted-space"/>
                <w:rFonts w:ascii="Arial" w:hAnsi="Arial" w:cs="Arial"/>
                <w:color w:val="252525"/>
                <w:sz w:val="20"/>
                <w:shd w:val="clear" w:color="auto" w:fill="FFFFFF"/>
              </w:rPr>
              <w:t> </w:t>
            </w:r>
            <w:r w:rsidRPr="0059285E">
              <w:rPr>
                <w:rFonts w:ascii="Arial" w:hAnsi="Arial" w:cs="Arial"/>
                <w:bCs/>
                <w:color w:val="252525"/>
                <w:sz w:val="20"/>
                <w:shd w:val="clear" w:color="auto" w:fill="FFFFFF"/>
              </w:rPr>
              <w:t>autoclave</w:t>
            </w:r>
            <w:r w:rsidRPr="0059285E">
              <w:rPr>
                <w:rStyle w:val="apple-converted-space"/>
                <w:rFonts w:ascii="Arial" w:hAnsi="Arial" w:cs="Arial"/>
                <w:color w:val="252525"/>
                <w:sz w:val="20"/>
                <w:shd w:val="clear" w:color="auto" w:fill="FFFFFF"/>
              </w:rPr>
              <w:t> </w:t>
            </w:r>
            <w:r w:rsidRPr="0059285E">
              <w:rPr>
                <w:rFonts w:ascii="Arial" w:hAnsi="Arial" w:cs="Arial"/>
                <w:color w:val="252525"/>
                <w:sz w:val="20"/>
                <w:shd w:val="clear" w:color="auto" w:fill="FFFFFF"/>
              </w:rPr>
              <w:t>is a pressure chamber used to</w:t>
            </w:r>
            <w:r w:rsidRPr="0059285E">
              <w:rPr>
                <w:rStyle w:val="apple-converted-space"/>
                <w:rFonts w:ascii="Arial" w:hAnsi="Arial" w:cs="Arial"/>
                <w:color w:val="252525"/>
                <w:sz w:val="20"/>
                <w:shd w:val="clear" w:color="auto" w:fill="FFFFFF"/>
              </w:rPr>
              <w:t> </w:t>
            </w:r>
            <w:proofErr w:type="spellStart"/>
            <w:r w:rsidRPr="0059285E">
              <w:rPr>
                <w:rFonts w:ascii="Arial" w:hAnsi="Arial" w:cs="Arial"/>
                <w:sz w:val="20"/>
                <w:shd w:val="clear" w:color="auto" w:fill="FFFFFF"/>
              </w:rPr>
              <w:t>sterili</w:t>
            </w:r>
            <w:r w:rsidR="00504FC3">
              <w:rPr>
                <w:rFonts w:ascii="Arial" w:hAnsi="Arial" w:cs="Arial"/>
                <w:sz w:val="20"/>
                <w:shd w:val="clear" w:color="auto" w:fill="FFFFFF"/>
              </w:rPr>
              <w:t>s</w:t>
            </w:r>
            <w:r w:rsidRPr="0059285E">
              <w:rPr>
                <w:rFonts w:ascii="Arial" w:hAnsi="Arial" w:cs="Arial"/>
                <w:sz w:val="20"/>
                <w:shd w:val="clear" w:color="auto" w:fill="FFFFFF"/>
              </w:rPr>
              <w:t>e</w:t>
            </w:r>
            <w:proofErr w:type="spellEnd"/>
            <w:r w:rsidRPr="0059285E">
              <w:rPr>
                <w:rStyle w:val="apple-converted-space"/>
                <w:rFonts w:ascii="Arial" w:hAnsi="Arial" w:cs="Arial"/>
                <w:color w:val="252525"/>
                <w:sz w:val="20"/>
                <w:shd w:val="clear" w:color="auto" w:fill="FFFFFF"/>
              </w:rPr>
              <w:t> </w:t>
            </w:r>
            <w:r w:rsidRPr="0059285E">
              <w:rPr>
                <w:rFonts w:ascii="Arial" w:hAnsi="Arial" w:cs="Arial"/>
                <w:color w:val="252525"/>
                <w:sz w:val="20"/>
                <w:shd w:val="clear" w:color="auto" w:fill="FFFFFF"/>
              </w:rPr>
              <w:t>equipment and supplies by subjecting them to high-pressure saturated steam.</w:t>
            </w:r>
          </w:p>
        </w:tc>
      </w:tr>
    </w:tbl>
    <w:p w14:paraId="5B41ADBF" w14:textId="13325C2C" w:rsidR="00C55D8A" w:rsidRPr="008D606A" w:rsidRDefault="00B31FCB" w:rsidP="00C55D8A">
      <w:pPr>
        <w:pStyle w:val="Subheading1"/>
        <w:rPr>
          <w:b w:val="0"/>
          <w:color w:val="auto"/>
          <w:sz w:val="20"/>
          <w:szCs w:val="20"/>
        </w:rPr>
      </w:pPr>
      <w:r>
        <w:rPr>
          <w:b w:val="0"/>
          <w:color w:val="auto"/>
          <w:sz w:val="20"/>
          <w:szCs w:val="20"/>
        </w:rPr>
        <w:br w:type="textWrapping" w:clear="all"/>
      </w:r>
    </w:p>
    <w:p w14:paraId="01B36EA1" w14:textId="77777777" w:rsidR="00C55D8A" w:rsidRPr="00AE0F27" w:rsidRDefault="00C55D8A" w:rsidP="00C55D8A">
      <w:pPr>
        <w:pStyle w:val="Subheading1"/>
        <w:rPr>
          <w:sz w:val="32"/>
          <w:szCs w:val="32"/>
        </w:rPr>
      </w:pPr>
      <w:r w:rsidRPr="00AE0F27">
        <w:rPr>
          <w:sz w:val="32"/>
          <w:szCs w:val="32"/>
        </w:rPr>
        <w:t>Related documents</w:t>
      </w:r>
    </w:p>
    <w:p w14:paraId="5BA7BBBA" w14:textId="77777777" w:rsidR="007C4642" w:rsidRPr="00C25656" w:rsidRDefault="0019082C" w:rsidP="007C4642">
      <w:pPr>
        <w:rPr>
          <w:rFonts w:ascii="Arial" w:hAnsi="Arial" w:cs="Arial"/>
          <w:sz w:val="20"/>
        </w:rPr>
      </w:pPr>
      <w:r>
        <w:rPr>
          <w:rFonts w:ascii="Arial" w:hAnsi="Arial" w:cs="Arial"/>
          <w:sz w:val="20"/>
        </w:rPr>
        <w:t>The documents</w:t>
      </w:r>
      <w:r w:rsidR="007C4642" w:rsidRPr="00C25656">
        <w:rPr>
          <w:rFonts w:ascii="Arial" w:hAnsi="Arial" w:cs="Arial"/>
          <w:sz w:val="20"/>
        </w:rPr>
        <w:t xml:space="preserve"> </w:t>
      </w:r>
      <w:r w:rsidR="007C4642" w:rsidRPr="0019082C">
        <w:rPr>
          <w:rFonts w:ascii="Arial" w:hAnsi="Arial" w:cs="Arial"/>
          <w:sz w:val="20"/>
        </w:rPr>
        <w:t>and form</w:t>
      </w:r>
      <w:r w:rsidRPr="0019082C">
        <w:rPr>
          <w:rFonts w:ascii="Arial" w:hAnsi="Arial" w:cs="Arial"/>
          <w:sz w:val="20"/>
        </w:rPr>
        <w:t xml:space="preserve">s listed below are </w:t>
      </w:r>
      <w:r>
        <w:rPr>
          <w:rFonts w:ascii="Arial" w:hAnsi="Arial" w:cs="Arial"/>
          <w:sz w:val="20"/>
        </w:rPr>
        <w:t>recommended</w:t>
      </w:r>
      <w:r w:rsidR="00533C9C">
        <w:rPr>
          <w:rFonts w:ascii="Arial" w:hAnsi="Arial" w:cs="Arial"/>
          <w:sz w:val="20"/>
        </w:rPr>
        <w:t xml:space="preserve"> and may be substituted by alternative/equivalent material</w:t>
      </w:r>
      <w:r>
        <w:rPr>
          <w:rFonts w:ascii="Arial" w:hAnsi="Arial" w:cs="Arial"/>
          <w:sz w:val="20"/>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7430"/>
      </w:tblGrid>
      <w:tr w:rsidR="007C4642" w:rsidRPr="00C25656" w14:paraId="51A11732" w14:textId="77777777" w:rsidTr="00BC7A42">
        <w:trPr>
          <w:trHeight w:val="638"/>
        </w:trPr>
        <w:tc>
          <w:tcPr>
            <w:tcW w:w="3060" w:type="dxa"/>
            <w:shd w:val="clear" w:color="auto" w:fill="auto"/>
            <w:vAlign w:val="center"/>
          </w:tcPr>
          <w:p w14:paraId="4CD9B2FA" w14:textId="77777777" w:rsidR="007C4642" w:rsidRPr="00C25656" w:rsidRDefault="00BC7A42" w:rsidP="00CC45BD">
            <w:pPr>
              <w:pStyle w:val="TableHeading2"/>
              <w:rPr>
                <w:rFonts w:ascii="Arial" w:hAnsi="Arial"/>
                <w:sz w:val="20"/>
              </w:rPr>
            </w:pPr>
            <w:r>
              <w:rPr>
                <w:rFonts w:ascii="Arial" w:hAnsi="Arial"/>
                <w:sz w:val="20"/>
              </w:rPr>
              <w:t>Documents and/or Forms</w:t>
            </w:r>
          </w:p>
        </w:tc>
        <w:tc>
          <w:tcPr>
            <w:tcW w:w="7430" w:type="dxa"/>
            <w:shd w:val="clear" w:color="auto" w:fill="auto"/>
            <w:vAlign w:val="center"/>
          </w:tcPr>
          <w:p w14:paraId="56B3FA95" w14:textId="77777777" w:rsidR="007C4642" w:rsidRPr="00C25656" w:rsidRDefault="007C4642" w:rsidP="00CC45BD">
            <w:pPr>
              <w:pStyle w:val="TableHeading2"/>
              <w:rPr>
                <w:rFonts w:ascii="Arial" w:hAnsi="Arial"/>
                <w:sz w:val="20"/>
              </w:rPr>
            </w:pPr>
            <w:r w:rsidRPr="00C25656">
              <w:rPr>
                <w:rFonts w:ascii="Arial" w:hAnsi="Arial"/>
                <w:sz w:val="20"/>
              </w:rPr>
              <w:t>Description</w:t>
            </w:r>
          </w:p>
        </w:tc>
      </w:tr>
      <w:tr w:rsidR="00A2666B" w:rsidRPr="00C25656" w14:paraId="6744AADB" w14:textId="77777777" w:rsidTr="00BC7A42">
        <w:trPr>
          <w:trHeight w:val="311"/>
        </w:trPr>
        <w:tc>
          <w:tcPr>
            <w:tcW w:w="3060" w:type="dxa"/>
            <w:shd w:val="clear" w:color="auto" w:fill="auto"/>
          </w:tcPr>
          <w:p w14:paraId="0F1E1E1A" w14:textId="4CDB0353" w:rsidR="00A2666B" w:rsidRPr="008575C7" w:rsidRDefault="00A2666B" w:rsidP="008F3C12">
            <w:pPr>
              <w:pStyle w:val="NoSpacing"/>
              <w:rPr>
                <w:rFonts w:ascii="Arial" w:hAnsi="Arial" w:cs="Arial"/>
                <w:sz w:val="20"/>
                <w:highlight w:val="yellow"/>
              </w:rPr>
            </w:pPr>
            <w:r w:rsidRPr="00977F93">
              <w:rPr>
                <w:rFonts w:ascii="Arial" w:hAnsi="Arial" w:cs="Arial"/>
                <w:bCs/>
                <w:sz w:val="20"/>
              </w:rPr>
              <w:t>NSW/</w:t>
            </w:r>
            <w:proofErr w:type="spellStart"/>
            <w:r w:rsidRPr="00977F93">
              <w:rPr>
                <w:rFonts w:ascii="Arial" w:hAnsi="Arial" w:cs="Arial"/>
                <w:bCs/>
                <w:sz w:val="20"/>
              </w:rPr>
              <w:t>CTRNet</w:t>
            </w:r>
            <w:proofErr w:type="spellEnd"/>
            <w:r w:rsidRPr="00977F93">
              <w:rPr>
                <w:rFonts w:ascii="Arial" w:hAnsi="Arial" w:cs="Arial"/>
                <w:bCs/>
                <w:sz w:val="20"/>
              </w:rPr>
              <w:t xml:space="preserve"> Required Operational Practice 9: Biospecimen Collection and Processing</w:t>
            </w:r>
          </w:p>
        </w:tc>
        <w:tc>
          <w:tcPr>
            <w:tcW w:w="7430" w:type="dxa"/>
            <w:shd w:val="clear" w:color="auto" w:fill="auto"/>
          </w:tcPr>
          <w:p w14:paraId="11759793" w14:textId="0C842A1C" w:rsidR="00A2666B" w:rsidRDefault="00A2666B" w:rsidP="008F3C12">
            <w:pPr>
              <w:pStyle w:val="NoSpacing"/>
              <w:rPr>
                <w:lang w:val="en-AU" w:eastAsia="en-AU"/>
              </w:rPr>
            </w:pPr>
            <w:r w:rsidRPr="00977F93">
              <w:rPr>
                <w:rFonts w:ascii="Arial" w:hAnsi="Arial" w:cs="Arial"/>
                <w:sz w:val="20"/>
              </w:rPr>
              <w:t xml:space="preserve">ROP that describes the key </w:t>
            </w:r>
            <w:r w:rsidRPr="00977F93">
              <w:rPr>
                <w:rStyle w:val="apple-converted-space"/>
                <w:rFonts w:ascii="Arial" w:hAnsi="Arial" w:cs="Arial"/>
                <w:sz w:val="20"/>
                <w:shd w:val="clear" w:color="auto" w:fill="FFFFFF"/>
              </w:rPr>
              <w:t xml:space="preserve">principles </w:t>
            </w:r>
            <w:r w:rsidRPr="00977F93">
              <w:rPr>
                <w:rFonts w:ascii="Arial" w:hAnsi="Arial" w:cs="Arial"/>
                <w:sz w:val="20"/>
                <w:shd w:val="clear" w:color="auto" w:fill="FFFFFF"/>
              </w:rPr>
              <w:t xml:space="preserve">regarding biospecimen collection and processing that a </w:t>
            </w:r>
            <w:r w:rsidR="0050320E">
              <w:rPr>
                <w:rFonts w:ascii="Arial" w:hAnsi="Arial" w:cs="Arial"/>
                <w:sz w:val="20"/>
                <w:shd w:val="clear" w:color="auto" w:fill="FFFFFF"/>
              </w:rPr>
              <w:t>B</w:t>
            </w:r>
            <w:r w:rsidRPr="00977F93">
              <w:rPr>
                <w:rFonts w:ascii="Arial" w:hAnsi="Arial" w:cs="Arial"/>
                <w:sz w:val="20"/>
                <w:shd w:val="clear" w:color="auto" w:fill="FFFFFF"/>
              </w:rPr>
              <w:t>iobank should adhere to in order to meet the current best practice standards.</w:t>
            </w:r>
            <w:r w:rsidRPr="00977F93">
              <w:rPr>
                <w:rStyle w:val="apple-converted-space"/>
                <w:rFonts w:ascii="Arial" w:hAnsi="Arial" w:cs="Arial"/>
                <w:sz w:val="20"/>
                <w:shd w:val="clear" w:color="auto" w:fill="FFFFFF"/>
              </w:rPr>
              <w:t> </w:t>
            </w:r>
          </w:p>
        </w:tc>
      </w:tr>
      <w:tr w:rsidR="007C4642" w:rsidRPr="00C25656" w14:paraId="766398FA" w14:textId="77777777" w:rsidTr="00BC7A42">
        <w:trPr>
          <w:trHeight w:val="311"/>
        </w:trPr>
        <w:tc>
          <w:tcPr>
            <w:tcW w:w="3060" w:type="dxa"/>
            <w:shd w:val="clear" w:color="auto" w:fill="auto"/>
          </w:tcPr>
          <w:p w14:paraId="06CAB0D8" w14:textId="47F45B78" w:rsidR="007C4642" w:rsidRPr="00360FA4" w:rsidRDefault="00664053" w:rsidP="004D38C4">
            <w:pPr>
              <w:pStyle w:val="NoSpacing"/>
              <w:rPr>
                <w:rFonts w:ascii="Arial" w:hAnsi="Arial" w:cs="Arial"/>
                <w:sz w:val="20"/>
              </w:rPr>
            </w:pPr>
            <w:r>
              <w:rPr>
                <w:rFonts w:ascii="Arial" w:hAnsi="Arial" w:cs="Arial"/>
                <w:bCs/>
                <w:sz w:val="20"/>
                <w:lang w:eastAsia="en-CA"/>
              </w:rPr>
              <w:t>NSW</w:t>
            </w:r>
            <w:r w:rsidR="0050320E">
              <w:rPr>
                <w:rFonts w:ascii="Arial" w:hAnsi="Arial" w:cs="Arial"/>
                <w:bCs/>
                <w:sz w:val="20"/>
                <w:lang w:eastAsia="en-CA"/>
              </w:rPr>
              <w:t>H</w:t>
            </w:r>
            <w:r w:rsidR="001406C4">
              <w:rPr>
                <w:rFonts w:ascii="Arial" w:hAnsi="Arial" w:cs="Arial"/>
                <w:bCs/>
                <w:sz w:val="20"/>
                <w:lang w:eastAsia="en-CA"/>
              </w:rPr>
              <w:t>SB</w:t>
            </w:r>
            <w:r w:rsidR="0050320E">
              <w:rPr>
                <w:rFonts w:ascii="Arial" w:hAnsi="Arial" w:cs="Arial"/>
                <w:bCs/>
                <w:sz w:val="20"/>
                <w:lang w:eastAsia="en-CA"/>
              </w:rPr>
              <w:t xml:space="preserve"> </w:t>
            </w:r>
            <w:r w:rsidR="007C4642" w:rsidRPr="00360FA4">
              <w:rPr>
                <w:rFonts w:ascii="Arial" w:hAnsi="Arial" w:cs="Arial"/>
                <w:bCs/>
                <w:sz w:val="20"/>
                <w:lang w:eastAsia="en-CA"/>
              </w:rPr>
              <w:t xml:space="preserve">SOP </w:t>
            </w:r>
            <w:r>
              <w:rPr>
                <w:rFonts w:ascii="Arial" w:hAnsi="Arial" w:cs="Arial"/>
                <w:bCs/>
                <w:sz w:val="20"/>
                <w:lang w:eastAsia="en-CA"/>
              </w:rPr>
              <w:t xml:space="preserve">4.1: </w:t>
            </w:r>
            <w:r w:rsidR="004D38C4">
              <w:rPr>
                <w:rFonts w:ascii="Arial" w:hAnsi="Arial" w:cs="Arial"/>
                <w:bCs/>
                <w:sz w:val="20"/>
                <w:lang w:eastAsia="en-CA"/>
              </w:rPr>
              <w:t>Label</w:t>
            </w:r>
            <w:r w:rsidR="00941D00">
              <w:rPr>
                <w:rFonts w:ascii="Arial" w:hAnsi="Arial" w:cs="Arial"/>
                <w:bCs/>
                <w:sz w:val="20"/>
                <w:lang w:eastAsia="en-CA"/>
              </w:rPr>
              <w:t>l</w:t>
            </w:r>
            <w:r w:rsidR="004D38C4">
              <w:rPr>
                <w:rFonts w:ascii="Arial" w:hAnsi="Arial" w:cs="Arial"/>
                <w:bCs/>
                <w:sz w:val="20"/>
                <w:lang w:eastAsia="en-CA"/>
              </w:rPr>
              <w:t>ing and Tracking Biospecimens</w:t>
            </w:r>
          </w:p>
        </w:tc>
        <w:tc>
          <w:tcPr>
            <w:tcW w:w="7430" w:type="dxa"/>
            <w:shd w:val="clear" w:color="auto" w:fill="auto"/>
          </w:tcPr>
          <w:p w14:paraId="28EF10C8" w14:textId="77777777" w:rsidR="007C4642" w:rsidRPr="00360FA4" w:rsidRDefault="004D38C4" w:rsidP="00CC45BD">
            <w:pPr>
              <w:pStyle w:val="NoSpacing"/>
              <w:rPr>
                <w:rFonts w:ascii="Arial" w:hAnsi="Arial" w:cs="Arial"/>
                <w:sz w:val="20"/>
              </w:rPr>
            </w:pPr>
            <w:r>
              <w:rPr>
                <w:rFonts w:ascii="Arial" w:hAnsi="Arial" w:cs="Arial"/>
                <w:sz w:val="20"/>
              </w:rPr>
              <w:t>SOP that describes</w:t>
            </w:r>
            <w:r w:rsidR="007C4642" w:rsidRPr="00360FA4">
              <w:rPr>
                <w:rFonts w:ascii="Arial" w:hAnsi="Arial" w:cs="Arial"/>
                <w:sz w:val="20"/>
              </w:rPr>
              <w:t xml:space="preserve"> how biospeci</w:t>
            </w:r>
            <w:r>
              <w:rPr>
                <w:rFonts w:ascii="Arial" w:hAnsi="Arial" w:cs="Arial"/>
                <w:sz w:val="20"/>
              </w:rPr>
              <w:t>mens are label</w:t>
            </w:r>
            <w:r w:rsidR="00941D00">
              <w:rPr>
                <w:rFonts w:ascii="Arial" w:hAnsi="Arial" w:cs="Arial"/>
                <w:sz w:val="20"/>
              </w:rPr>
              <w:t>l</w:t>
            </w:r>
            <w:r>
              <w:rPr>
                <w:rFonts w:ascii="Arial" w:hAnsi="Arial" w:cs="Arial"/>
                <w:sz w:val="20"/>
              </w:rPr>
              <w:t>ed and tracked</w:t>
            </w:r>
            <w:r w:rsidR="007C4642" w:rsidRPr="00360FA4">
              <w:rPr>
                <w:rFonts w:ascii="Arial" w:hAnsi="Arial" w:cs="Arial"/>
                <w:sz w:val="20"/>
              </w:rPr>
              <w:t>.</w:t>
            </w:r>
          </w:p>
        </w:tc>
      </w:tr>
      <w:tr w:rsidR="0050320E" w:rsidRPr="00C25656" w14:paraId="3CE6B633" w14:textId="77777777" w:rsidTr="00BC7A42">
        <w:trPr>
          <w:trHeight w:val="311"/>
        </w:trPr>
        <w:tc>
          <w:tcPr>
            <w:tcW w:w="3060" w:type="dxa"/>
            <w:shd w:val="clear" w:color="auto" w:fill="auto"/>
          </w:tcPr>
          <w:p w14:paraId="65F0A43B" w14:textId="0465F718" w:rsidR="0050320E" w:rsidRPr="00360FA4" w:rsidRDefault="00664053" w:rsidP="004D38C4">
            <w:pPr>
              <w:pStyle w:val="NoSpacing"/>
              <w:rPr>
                <w:rFonts w:ascii="Arial" w:hAnsi="Arial" w:cs="Arial"/>
                <w:bCs/>
                <w:sz w:val="20"/>
                <w:lang w:eastAsia="en-CA"/>
              </w:rPr>
            </w:pPr>
            <w:r>
              <w:rPr>
                <w:rFonts w:ascii="Arial" w:hAnsi="Arial" w:cs="Arial"/>
                <w:bCs/>
                <w:sz w:val="20"/>
                <w:lang w:eastAsia="en-CA"/>
              </w:rPr>
              <w:t>NSW</w:t>
            </w:r>
            <w:r w:rsidR="0050320E">
              <w:rPr>
                <w:rFonts w:ascii="Arial" w:hAnsi="Arial" w:cs="Arial"/>
                <w:bCs/>
                <w:sz w:val="20"/>
                <w:lang w:eastAsia="en-CA"/>
              </w:rPr>
              <w:t>H</w:t>
            </w:r>
            <w:r w:rsidR="001406C4">
              <w:rPr>
                <w:rFonts w:ascii="Arial" w:hAnsi="Arial" w:cs="Arial"/>
                <w:bCs/>
                <w:sz w:val="20"/>
                <w:lang w:eastAsia="en-CA"/>
              </w:rPr>
              <w:t>SB</w:t>
            </w:r>
            <w:r w:rsidR="0050320E">
              <w:rPr>
                <w:rFonts w:ascii="Arial" w:hAnsi="Arial" w:cs="Arial"/>
                <w:bCs/>
                <w:sz w:val="20"/>
                <w:lang w:eastAsia="en-CA"/>
              </w:rPr>
              <w:t xml:space="preserve"> SOP</w:t>
            </w:r>
            <w:r>
              <w:rPr>
                <w:rFonts w:ascii="Arial" w:hAnsi="Arial" w:cs="Arial"/>
                <w:bCs/>
                <w:sz w:val="20"/>
                <w:lang w:eastAsia="en-CA"/>
              </w:rPr>
              <w:t xml:space="preserve"> 7.2:</w:t>
            </w:r>
            <w:r w:rsidR="0050320E">
              <w:rPr>
                <w:rFonts w:ascii="Arial" w:hAnsi="Arial" w:cs="Arial"/>
                <w:bCs/>
                <w:sz w:val="20"/>
                <w:lang w:eastAsia="en-CA"/>
              </w:rPr>
              <w:t xml:space="preserve"> Shipping and Transport</w:t>
            </w:r>
          </w:p>
        </w:tc>
        <w:tc>
          <w:tcPr>
            <w:tcW w:w="7430" w:type="dxa"/>
            <w:shd w:val="clear" w:color="auto" w:fill="auto"/>
          </w:tcPr>
          <w:p w14:paraId="5BD95D8C" w14:textId="77777777" w:rsidR="0050320E" w:rsidRDefault="0050320E" w:rsidP="00CC45BD">
            <w:pPr>
              <w:pStyle w:val="NoSpacing"/>
              <w:rPr>
                <w:rFonts w:ascii="Arial" w:hAnsi="Arial" w:cs="Arial"/>
                <w:sz w:val="20"/>
              </w:rPr>
            </w:pPr>
            <w:r>
              <w:rPr>
                <w:rFonts w:ascii="Arial" w:hAnsi="Arial" w:cs="Arial"/>
                <w:sz w:val="20"/>
                <w:lang w:val="en-AU" w:eastAsia="en-AU"/>
              </w:rPr>
              <w:t>SOP that describes the processes for shipping samples within Australia and internationally.</w:t>
            </w:r>
          </w:p>
        </w:tc>
      </w:tr>
      <w:tr w:rsidR="003B7C80" w:rsidRPr="00C25656" w14:paraId="46E59A67" w14:textId="77777777" w:rsidTr="00BC7A42">
        <w:trPr>
          <w:trHeight w:val="311"/>
        </w:trPr>
        <w:tc>
          <w:tcPr>
            <w:tcW w:w="3060" w:type="dxa"/>
            <w:shd w:val="clear" w:color="auto" w:fill="auto"/>
          </w:tcPr>
          <w:p w14:paraId="79E8A368" w14:textId="77777777" w:rsidR="003B7C80" w:rsidRPr="00360FA4" w:rsidRDefault="003B7C80" w:rsidP="004D38C4">
            <w:pPr>
              <w:pStyle w:val="NoSpacing"/>
              <w:rPr>
                <w:rFonts w:ascii="Arial" w:hAnsi="Arial" w:cs="Arial"/>
                <w:bCs/>
                <w:sz w:val="20"/>
                <w:lang w:eastAsia="en-CA"/>
              </w:rPr>
            </w:pPr>
            <w:r>
              <w:rPr>
                <w:rFonts w:ascii="Arial" w:hAnsi="Arial" w:cs="Arial"/>
                <w:bCs/>
                <w:sz w:val="20"/>
                <w:lang w:eastAsia="en-CA"/>
              </w:rPr>
              <w:t>Worksheet for tissue collection, processing &amp; storage</w:t>
            </w:r>
          </w:p>
        </w:tc>
        <w:tc>
          <w:tcPr>
            <w:tcW w:w="7430" w:type="dxa"/>
            <w:shd w:val="clear" w:color="auto" w:fill="auto"/>
          </w:tcPr>
          <w:p w14:paraId="6CD1C7A9" w14:textId="63701478" w:rsidR="003B7C80" w:rsidRDefault="003B7C80" w:rsidP="00CC45BD">
            <w:pPr>
              <w:pStyle w:val="NoSpacing"/>
              <w:rPr>
                <w:rFonts w:ascii="Arial" w:hAnsi="Arial" w:cs="Arial"/>
                <w:sz w:val="20"/>
              </w:rPr>
            </w:pPr>
            <w:r>
              <w:rPr>
                <w:rFonts w:ascii="Arial" w:hAnsi="Arial" w:cs="Arial"/>
                <w:sz w:val="20"/>
              </w:rPr>
              <w:t xml:space="preserve">Worksheet (see Appendix A) that records the collection, processing and storage information about a </w:t>
            </w:r>
            <w:r w:rsidR="0050320E">
              <w:rPr>
                <w:rFonts w:ascii="Arial" w:hAnsi="Arial" w:cs="Arial"/>
                <w:sz w:val="20"/>
              </w:rPr>
              <w:t>B</w:t>
            </w:r>
            <w:r>
              <w:rPr>
                <w:rFonts w:ascii="Arial" w:hAnsi="Arial" w:cs="Arial"/>
                <w:sz w:val="20"/>
              </w:rPr>
              <w:t xml:space="preserve">iobank biospecimen. </w:t>
            </w:r>
          </w:p>
        </w:tc>
      </w:tr>
    </w:tbl>
    <w:p w14:paraId="71612C91" w14:textId="42FA5D54" w:rsidR="00B31FCB" w:rsidRDefault="00B31FCB" w:rsidP="00C55D8A">
      <w:pPr>
        <w:pStyle w:val="Subheading1"/>
        <w:rPr>
          <w:rFonts w:cs="Arial"/>
          <w:color w:val="auto"/>
          <w:sz w:val="20"/>
          <w:szCs w:val="20"/>
        </w:rPr>
      </w:pPr>
    </w:p>
    <w:p w14:paraId="19DB3277" w14:textId="56C507CB" w:rsidR="00B31FCB" w:rsidRDefault="00B31FCB">
      <w:pPr>
        <w:rPr>
          <w:rFonts w:ascii="Arial" w:hAnsi="Arial" w:cs="Arial"/>
          <w:b/>
          <w:noProof/>
          <w:sz w:val="20"/>
          <w:szCs w:val="20"/>
          <w:lang w:val="en-AU" w:eastAsia="en-AU"/>
        </w:rPr>
      </w:pPr>
    </w:p>
    <w:p w14:paraId="37F7BDFF" w14:textId="77777777" w:rsidR="00647648" w:rsidRPr="00AE0F27" w:rsidRDefault="00647648" w:rsidP="00647648">
      <w:pPr>
        <w:pStyle w:val="Subheading1"/>
        <w:rPr>
          <w:sz w:val="32"/>
          <w:szCs w:val="32"/>
        </w:rPr>
      </w:pPr>
      <w:r w:rsidRPr="00AE0F27">
        <w:rPr>
          <w:sz w:val="32"/>
          <w:szCs w:val="32"/>
        </w:rPr>
        <w:t>Materials &amp; Equipment</w:t>
      </w:r>
    </w:p>
    <w:p w14:paraId="3640BB46" w14:textId="77777777" w:rsidR="00B24B44" w:rsidRPr="00FA6656" w:rsidRDefault="0019082C" w:rsidP="00B24B44">
      <w:pPr>
        <w:rPr>
          <w:rFonts w:ascii="Arial" w:hAnsi="Arial" w:cs="Arial"/>
          <w:sz w:val="20"/>
          <w:szCs w:val="20"/>
        </w:rPr>
      </w:pPr>
      <w:r>
        <w:rPr>
          <w:rFonts w:ascii="Arial" w:hAnsi="Arial" w:cs="Arial"/>
          <w:sz w:val="20"/>
          <w:szCs w:val="20"/>
        </w:rPr>
        <w:t>The materials and equipment</w:t>
      </w:r>
      <w:r w:rsidR="00B24B44" w:rsidRPr="00FA6656">
        <w:rPr>
          <w:rFonts w:ascii="Arial" w:hAnsi="Arial" w:cs="Arial"/>
          <w:sz w:val="20"/>
          <w:szCs w:val="20"/>
        </w:rPr>
        <w:t xml:space="preserve"> listed in the following list are recommendations only and may be substituted by alternative/equivalent products more suitable for the site-specific task or procedure.</w:t>
      </w:r>
    </w:p>
    <w:p w14:paraId="6C5D4BE3" w14:textId="77777777" w:rsidR="00B24B44" w:rsidRPr="00FA6656" w:rsidRDefault="00B24B44" w:rsidP="00B24B44">
      <w:pPr>
        <w:rPr>
          <w:rFonts w:ascii="Arial" w:hAnsi="Arial" w:cs="Arial"/>
          <w:sz w:val="20"/>
          <w:szCs w:val="20"/>
        </w:rPr>
      </w:pPr>
    </w:p>
    <w:p w14:paraId="52352D0A" w14:textId="77777777" w:rsidR="00B24B44" w:rsidRPr="00FA6656" w:rsidRDefault="00FA6656" w:rsidP="00E300B3">
      <w:pPr>
        <w:pStyle w:val="ListParagraph"/>
        <w:numPr>
          <w:ilvl w:val="0"/>
          <w:numId w:val="7"/>
        </w:numPr>
        <w:rPr>
          <w:rFonts w:ascii="Arial" w:hAnsi="Arial" w:cs="Arial"/>
          <w:sz w:val="20"/>
          <w:szCs w:val="20"/>
        </w:rPr>
      </w:pPr>
      <w:r w:rsidRPr="00FA6656">
        <w:rPr>
          <w:rFonts w:ascii="Arial" w:hAnsi="Arial" w:cs="Arial"/>
          <w:sz w:val="20"/>
          <w:szCs w:val="20"/>
        </w:rPr>
        <w:t>Container with ice</w:t>
      </w:r>
    </w:p>
    <w:p w14:paraId="5D0DAFEC" w14:textId="77777777" w:rsidR="00FA6656" w:rsidRPr="00FA6656" w:rsidRDefault="00FA6656" w:rsidP="00E300B3">
      <w:pPr>
        <w:pStyle w:val="ListParagraph"/>
        <w:numPr>
          <w:ilvl w:val="0"/>
          <w:numId w:val="7"/>
        </w:numPr>
        <w:rPr>
          <w:rFonts w:ascii="Arial" w:hAnsi="Arial" w:cs="Arial"/>
          <w:sz w:val="20"/>
          <w:szCs w:val="20"/>
        </w:rPr>
      </w:pPr>
      <w:r w:rsidRPr="00FA6656">
        <w:rPr>
          <w:rFonts w:ascii="Arial" w:hAnsi="Arial" w:cs="Arial"/>
          <w:sz w:val="20"/>
          <w:szCs w:val="20"/>
        </w:rPr>
        <w:t>Appropriate container for resected tissue (Petri Dishes)</w:t>
      </w:r>
    </w:p>
    <w:p w14:paraId="7122E206" w14:textId="77777777" w:rsidR="00FA6656" w:rsidRPr="00FA6656" w:rsidRDefault="00FA6656" w:rsidP="00E300B3">
      <w:pPr>
        <w:pStyle w:val="ListParagraph"/>
        <w:numPr>
          <w:ilvl w:val="0"/>
          <w:numId w:val="7"/>
        </w:numPr>
        <w:rPr>
          <w:rFonts w:ascii="Arial" w:hAnsi="Arial" w:cs="Arial"/>
          <w:sz w:val="20"/>
          <w:szCs w:val="20"/>
        </w:rPr>
      </w:pPr>
      <w:r w:rsidRPr="00FA6656">
        <w:rPr>
          <w:rFonts w:ascii="Arial" w:hAnsi="Arial" w:cs="Arial"/>
          <w:sz w:val="20"/>
          <w:szCs w:val="20"/>
        </w:rPr>
        <w:t>Markers and pens</w:t>
      </w:r>
    </w:p>
    <w:p w14:paraId="6245F298" w14:textId="5DCE2A5D" w:rsidR="00FA6656" w:rsidRPr="00FA6656" w:rsidRDefault="00D27E8C" w:rsidP="00E300B3">
      <w:pPr>
        <w:pStyle w:val="ListParagraph"/>
        <w:numPr>
          <w:ilvl w:val="0"/>
          <w:numId w:val="7"/>
        </w:numPr>
        <w:rPr>
          <w:rFonts w:ascii="Arial" w:hAnsi="Arial" w:cs="Arial"/>
          <w:sz w:val="20"/>
          <w:szCs w:val="20"/>
        </w:rPr>
      </w:pPr>
      <w:r>
        <w:rPr>
          <w:rFonts w:ascii="Arial" w:hAnsi="Arial" w:cs="Arial"/>
          <w:sz w:val="20"/>
          <w:szCs w:val="20"/>
        </w:rPr>
        <w:t>Sterile</w:t>
      </w:r>
      <w:r w:rsidR="00445111">
        <w:rPr>
          <w:rFonts w:ascii="Arial" w:hAnsi="Arial" w:cs="Arial"/>
          <w:sz w:val="20"/>
          <w:szCs w:val="20"/>
        </w:rPr>
        <w:t xml:space="preserve"> f</w:t>
      </w:r>
      <w:r w:rsidR="00FA6656" w:rsidRPr="00FA6656">
        <w:rPr>
          <w:rFonts w:ascii="Arial" w:hAnsi="Arial" w:cs="Arial"/>
          <w:sz w:val="20"/>
          <w:szCs w:val="20"/>
        </w:rPr>
        <w:t>orceps</w:t>
      </w:r>
      <w:r>
        <w:rPr>
          <w:rFonts w:ascii="Arial" w:hAnsi="Arial" w:cs="Arial"/>
          <w:sz w:val="20"/>
          <w:szCs w:val="20"/>
        </w:rPr>
        <w:t xml:space="preserve"> (e.g. disposable or autoclaved)</w:t>
      </w:r>
    </w:p>
    <w:p w14:paraId="30789925" w14:textId="77777777" w:rsidR="00FA6656" w:rsidRPr="00FA6656" w:rsidRDefault="00445111" w:rsidP="00E300B3">
      <w:pPr>
        <w:pStyle w:val="ListParagraph"/>
        <w:numPr>
          <w:ilvl w:val="0"/>
          <w:numId w:val="7"/>
        </w:numPr>
        <w:rPr>
          <w:rFonts w:ascii="Arial" w:hAnsi="Arial" w:cs="Arial"/>
          <w:sz w:val="20"/>
          <w:szCs w:val="20"/>
        </w:rPr>
      </w:pPr>
      <w:r>
        <w:rPr>
          <w:rFonts w:ascii="Arial" w:hAnsi="Arial" w:cs="Arial"/>
          <w:sz w:val="20"/>
          <w:szCs w:val="20"/>
        </w:rPr>
        <w:t>Cold s</w:t>
      </w:r>
      <w:r w:rsidR="00FA6656" w:rsidRPr="00FA6656">
        <w:rPr>
          <w:rFonts w:ascii="Arial" w:hAnsi="Arial" w:cs="Arial"/>
          <w:sz w:val="20"/>
          <w:szCs w:val="20"/>
        </w:rPr>
        <w:t>aline for rinsing tissue if needed</w:t>
      </w:r>
    </w:p>
    <w:p w14:paraId="1D97F7CF" w14:textId="2467F351" w:rsidR="00FA6656" w:rsidRPr="00FA6656" w:rsidRDefault="00DE2D86" w:rsidP="00E300B3">
      <w:pPr>
        <w:pStyle w:val="ListParagraph"/>
        <w:numPr>
          <w:ilvl w:val="0"/>
          <w:numId w:val="7"/>
        </w:numPr>
        <w:rPr>
          <w:rFonts w:ascii="Arial" w:hAnsi="Arial" w:cs="Arial"/>
          <w:sz w:val="20"/>
          <w:szCs w:val="20"/>
        </w:rPr>
      </w:pPr>
      <w:r>
        <w:rPr>
          <w:rFonts w:ascii="Arial" w:hAnsi="Arial" w:cs="Arial"/>
          <w:sz w:val="20"/>
          <w:szCs w:val="20"/>
        </w:rPr>
        <w:t>Sterile</w:t>
      </w:r>
      <w:r w:rsidR="00445111">
        <w:rPr>
          <w:rFonts w:ascii="Arial" w:hAnsi="Arial" w:cs="Arial"/>
          <w:sz w:val="20"/>
          <w:szCs w:val="20"/>
        </w:rPr>
        <w:t xml:space="preserve"> </w:t>
      </w:r>
      <w:r>
        <w:rPr>
          <w:rFonts w:ascii="Arial" w:hAnsi="Arial" w:cs="Arial"/>
          <w:sz w:val="20"/>
          <w:szCs w:val="20"/>
        </w:rPr>
        <w:t xml:space="preserve">(disposable) </w:t>
      </w:r>
      <w:r w:rsidR="00445111">
        <w:rPr>
          <w:rFonts w:ascii="Arial" w:hAnsi="Arial" w:cs="Arial"/>
          <w:sz w:val="20"/>
          <w:szCs w:val="20"/>
        </w:rPr>
        <w:t>s</w:t>
      </w:r>
      <w:r w:rsidR="00FA6656" w:rsidRPr="00FA6656">
        <w:rPr>
          <w:rFonts w:ascii="Arial" w:hAnsi="Arial" w:cs="Arial"/>
          <w:sz w:val="20"/>
          <w:szCs w:val="20"/>
        </w:rPr>
        <w:t>calpel</w:t>
      </w:r>
      <w:r>
        <w:rPr>
          <w:rFonts w:ascii="Arial" w:hAnsi="Arial" w:cs="Arial"/>
          <w:sz w:val="20"/>
          <w:szCs w:val="20"/>
        </w:rPr>
        <w:t xml:space="preserve"> blade</w:t>
      </w:r>
      <w:r w:rsidR="00FA6656" w:rsidRPr="00FA6656">
        <w:rPr>
          <w:rFonts w:ascii="Arial" w:hAnsi="Arial" w:cs="Arial"/>
          <w:sz w:val="20"/>
          <w:szCs w:val="20"/>
        </w:rPr>
        <w:t xml:space="preserve"> for trimming tissue</w:t>
      </w:r>
    </w:p>
    <w:p w14:paraId="6A0A9218" w14:textId="5FC8D9CD" w:rsidR="00FA6656" w:rsidRDefault="00445111" w:rsidP="00E300B3">
      <w:pPr>
        <w:pStyle w:val="ListParagraph"/>
        <w:numPr>
          <w:ilvl w:val="0"/>
          <w:numId w:val="7"/>
        </w:numPr>
        <w:rPr>
          <w:rFonts w:ascii="Arial" w:hAnsi="Arial" w:cs="Arial"/>
          <w:sz w:val="20"/>
          <w:szCs w:val="20"/>
        </w:rPr>
      </w:pPr>
      <w:r>
        <w:rPr>
          <w:rFonts w:ascii="Arial" w:hAnsi="Arial" w:cs="Arial"/>
          <w:sz w:val="20"/>
          <w:szCs w:val="20"/>
        </w:rPr>
        <w:t>Tissue c</w:t>
      </w:r>
      <w:r w:rsidR="00C3676F">
        <w:rPr>
          <w:rFonts w:ascii="Arial" w:hAnsi="Arial" w:cs="Arial"/>
          <w:sz w:val="20"/>
          <w:szCs w:val="20"/>
        </w:rPr>
        <w:t>ollection kits (with t</w:t>
      </w:r>
      <w:r w:rsidR="00FA6656" w:rsidRPr="00FA6656">
        <w:rPr>
          <w:rFonts w:ascii="Arial" w:hAnsi="Arial" w:cs="Arial"/>
          <w:sz w:val="20"/>
          <w:szCs w:val="20"/>
        </w:rPr>
        <w:t xml:space="preserve">ubes containing </w:t>
      </w:r>
      <w:r w:rsidR="00C3676F">
        <w:rPr>
          <w:rFonts w:ascii="Arial" w:hAnsi="Arial" w:cs="Arial"/>
          <w:sz w:val="20"/>
          <w:szCs w:val="20"/>
        </w:rPr>
        <w:t>collection media such as cold culture media or phosphate buffered s</w:t>
      </w:r>
      <w:r w:rsidR="00FA6656" w:rsidRPr="00FA6656">
        <w:rPr>
          <w:rFonts w:ascii="Arial" w:hAnsi="Arial" w:cs="Arial"/>
          <w:sz w:val="20"/>
          <w:szCs w:val="20"/>
        </w:rPr>
        <w:t>aline</w:t>
      </w:r>
      <w:r w:rsidR="00C3676F">
        <w:rPr>
          <w:rFonts w:ascii="Arial" w:hAnsi="Arial" w:cs="Arial"/>
          <w:sz w:val="20"/>
          <w:szCs w:val="20"/>
        </w:rPr>
        <w:t xml:space="preserve"> if appropriate</w:t>
      </w:r>
      <w:r w:rsidR="00FA6656" w:rsidRPr="00FA6656">
        <w:rPr>
          <w:rFonts w:ascii="Arial" w:hAnsi="Arial" w:cs="Arial"/>
          <w:sz w:val="20"/>
          <w:szCs w:val="20"/>
        </w:rPr>
        <w:t>)</w:t>
      </w:r>
    </w:p>
    <w:p w14:paraId="32939104" w14:textId="42EE4098" w:rsidR="00C3676F" w:rsidRPr="00C3676F" w:rsidRDefault="00315D95" w:rsidP="00E300B3">
      <w:pPr>
        <w:pStyle w:val="ListParagraph"/>
        <w:numPr>
          <w:ilvl w:val="0"/>
          <w:numId w:val="7"/>
        </w:numPr>
        <w:rPr>
          <w:rFonts w:ascii="Arial" w:hAnsi="Arial" w:cs="Arial"/>
          <w:sz w:val="20"/>
          <w:szCs w:val="20"/>
        </w:rPr>
      </w:pPr>
      <w:r>
        <w:rPr>
          <w:rFonts w:ascii="ArialMT" w:hAnsi="ArialMT" w:cs="ArialMT"/>
          <w:sz w:val="20"/>
          <w:szCs w:val="20"/>
          <w:lang w:val="en-AU" w:eastAsia="en-AU"/>
        </w:rPr>
        <w:t>Sterile c</w:t>
      </w:r>
      <w:r w:rsidR="00C3676F">
        <w:rPr>
          <w:rFonts w:ascii="ArialMT" w:hAnsi="ArialMT" w:cs="ArialMT"/>
          <w:sz w:val="20"/>
          <w:szCs w:val="20"/>
          <w:lang w:val="en-AU" w:eastAsia="en-AU"/>
        </w:rPr>
        <w:t>ryovials for storage of frozen tissue</w:t>
      </w:r>
    </w:p>
    <w:p w14:paraId="622F0850" w14:textId="77777777" w:rsidR="00C3676F" w:rsidRPr="009F36CB" w:rsidRDefault="00C3676F" w:rsidP="00E300B3">
      <w:pPr>
        <w:pStyle w:val="ListParagraph"/>
        <w:numPr>
          <w:ilvl w:val="0"/>
          <w:numId w:val="7"/>
        </w:numPr>
        <w:rPr>
          <w:rFonts w:ascii="Arial" w:hAnsi="Arial" w:cs="Arial"/>
          <w:sz w:val="20"/>
          <w:szCs w:val="20"/>
        </w:rPr>
      </w:pPr>
      <w:r>
        <w:rPr>
          <w:rFonts w:ascii="ArialMT" w:hAnsi="ArialMT" w:cs="ArialMT"/>
          <w:sz w:val="20"/>
          <w:szCs w:val="20"/>
          <w:lang w:val="en-AU" w:eastAsia="en-AU"/>
        </w:rPr>
        <w:t>Dry</w:t>
      </w:r>
      <w:r w:rsidR="00445111">
        <w:rPr>
          <w:rFonts w:ascii="ArialMT" w:hAnsi="ArialMT" w:cs="ArialMT"/>
          <w:sz w:val="20"/>
          <w:szCs w:val="20"/>
          <w:lang w:val="en-AU" w:eastAsia="en-AU"/>
        </w:rPr>
        <w:t xml:space="preserve"> shipper for tr</w:t>
      </w:r>
      <w:r w:rsidR="00445111" w:rsidRPr="009F36CB">
        <w:rPr>
          <w:rFonts w:ascii="ArialMT" w:hAnsi="ArialMT" w:cs="ArialMT"/>
          <w:sz w:val="20"/>
          <w:szCs w:val="20"/>
          <w:lang w:val="en-AU" w:eastAsia="en-AU"/>
        </w:rPr>
        <w:t>ansportation of l</w:t>
      </w:r>
      <w:r w:rsidRPr="009F36CB">
        <w:rPr>
          <w:rFonts w:ascii="ArialMT" w:hAnsi="ArialMT" w:cs="ArialMT"/>
          <w:sz w:val="20"/>
          <w:szCs w:val="20"/>
          <w:lang w:val="en-AU" w:eastAsia="en-AU"/>
        </w:rPr>
        <w:t>iquid nitrogen</w:t>
      </w:r>
    </w:p>
    <w:p w14:paraId="415ED84D" w14:textId="77777777" w:rsidR="00C3676F" w:rsidRPr="009F36CB" w:rsidRDefault="00C3676F" w:rsidP="00E300B3">
      <w:pPr>
        <w:pStyle w:val="ListParagraph"/>
        <w:numPr>
          <w:ilvl w:val="0"/>
          <w:numId w:val="7"/>
        </w:numPr>
        <w:rPr>
          <w:rFonts w:ascii="Arial" w:hAnsi="Arial" w:cs="Arial"/>
          <w:sz w:val="20"/>
          <w:szCs w:val="20"/>
        </w:rPr>
      </w:pPr>
      <w:r w:rsidRPr="009F36CB">
        <w:rPr>
          <w:rFonts w:ascii="ArialMT" w:hAnsi="ArialMT" w:cs="ArialMT"/>
          <w:sz w:val="20"/>
          <w:szCs w:val="20"/>
          <w:lang w:val="en-AU" w:eastAsia="en-AU"/>
        </w:rPr>
        <w:t>Needle/sharps disposal unit</w:t>
      </w:r>
    </w:p>
    <w:p w14:paraId="6E9CE9BF" w14:textId="77777777" w:rsidR="00FA6656" w:rsidRPr="009F36CB" w:rsidRDefault="00FA6656" w:rsidP="00E300B3">
      <w:pPr>
        <w:pStyle w:val="ListParagraph"/>
        <w:numPr>
          <w:ilvl w:val="0"/>
          <w:numId w:val="7"/>
        </w:numPr>
        <w:rPr>
          <w:rFonts w:ascii="Arial" w:hAnsi="Arial" w:cs="Arial"/>
          <w:sz w:val="20"/>
          <w:szCs w:val="20"/>
        </w:rPr>
      </w:pPr>
      <w:r w:rsidRPr="009F36CB">
        <w:rPr>
          <w:rFonts w:ascii="Arial" w:hAnsi="Arial" w:cs="Arial"/>
          <w:sz w:val="20"/>
          <w:szCs w:val="20"/>
        </w:rPr>
        <w:t>Gloves worn to protect personnel handling tissue</w:t>
      </w:r>
    </w:p>
    <w:p w14:paraId="14C0342F" w14:textId="77777777" w:rsidR="00FA6656" w:rsidRPr="009F36CB" w:rsidRDefault="00FA6656" w:rsidP="00E300B3">
      <w:pPr>
        <w:pStyle w:val="ListParagraph"/>
        <w:numPr>
          <w:ilvl w:val="0"/>
          <w:numId w:val="7"/>
        </w:numPr>
        <w:rPr>
          <w:rFonts w:ascii="Arial" w:eastAsiaTheme="minorHAnsi" w:hAnsi="Arial" w:cs="Arial"/>
          <w:sz w:val="20"/>
          <w:szCs w:val="20"/>
        </w:rPr>
      </w:pPr>
      <w:r w:rsidRPr="009F36CB">
        <w:rPr>
          <w:rFonts w:ascii="Arial" w:hAnsi="Arial" w:cs="Arial"/>
          <w:sz w:val="20"/>
          <w:szCs w:val="20"/>
        </w:rPr>
        <w:t xml:space="preserve">Sufficient appropriate labels </w:t>
      </w:r>
      <w:r w:rsidR="00C3676F" w:rsidRPr="009F36CB">
        <w:rPr>
          <w:rFonts w:ascii="Arial" w:hAnsi="Arial" w:cs="Arial"/>
          <w:sz w:val="20"/>
          <w:szCs w:val="20"/>
        </w:rPr>
        <w:t>for collection tubes</w:t>
      </w:r>
    </w:p>
    <w:p w14:paraId="2C9EA2DA" w14:textId="77777777" w:rsidR="00C3676F" w:rsidRPr="009F36CB" w:rsidRDefault="00C3676F" w:rsidP="00E300B3">
      <w:pPr>
        <w:pStyle w:val="ListParagraph"/>
        <w:numPr>
          <w:ilvl w:val="0"/>
          <w:numId w:val="7"/>
        </w:numPr>
        <w:rPr>
          <w:rFonts w:ascii="Arial" w:eastAsiaTheme="minorHAnsi" w:hAnsi="Arial" w:cs="Arial"/>
          <w:sz w:val="20"/>
          <w:szCs w:val="20"/>
        </w:rPr>
      </w:pPr>
      <w:r w:rsidRPr="009F36CB">
        <w:rPr>
          <w:rFonts w:ascii="ArialMT" w:hAnsi="ArialMT" w:cs="ArialMT"/>
          <w:sz w:val="20"/>
          <w:szCs w:val="20"/>
          <w:lang w:val="en-AU" w:eastAsia="en-AU"/>
        </w:rPr>
        <w:t>Optimal Cutting Temperature Compound (OCT)</w:t>
      </w:r>
    </w:p>
    <w:p w14:paraId="3DB0EE25" w14:textId="77777777" w:rsidR="00C3676F" w:rsidRPr="009F36CB" w:rsidRDefault="00C3676F" w:rsidP="00E300B3">
      <w:pPr>
        <w:pStyle w:val="Default"/>
        <w:numPr>
          <w:ilvl w:val="0"/>
          <w:numId w:val="7"/>
        </w:numPr>
        <w:rPr>
          <w:sz w:val="20"/>
          <w:szCs w:val="20"/>
        </w:rPr>
      </w:pPr>
      <w:r w:rsidRPr="009F36CB">
        <w:rPr>
          <w:sz w:val="20"/>
          <w:szCs w:val="20"/>
        </w:rPr>
        <w:t xml:space="preserve">Heavy freezer gloves </w:t>
      </w:r>
    </w:p>
    <w:p w14:paraId="47ACD12A" w14:textId="5709FF3B" w:rsidR="00D024CB" w:rsidRDefault="00D024CB">
      <w:pPr>
        <w:rPr>
          <w:rFonts w:ascii="Arial" w:hAnsi="Arial" w:cs="Arial"/>
          <w:sz w:val="20"/>
          <w:szCs w:val="20"/>
          <w:lang w:val="en-AU" w:eastAsia="en-AU"/>
        </w:rPr>
      </w:pPr>
      <w:r>
        <w:rPr>
          <w:rFonts w:cs="Arial"/>
          <w:sz w:val="20"/>
          <w:szCs w:val="20"/>
        </w:rPr>
        <w:br w:type="page"/>
      </w:r>
    </w:p>
    <w:p w14:paraId="35916090" w14:textId="77777777" w:rsidR="00C55D8A" w:rsidRPr="00B24B44" w:rsidRDefault="00C55D8A" w:rsidP="006C7104">
      <w:pPr>
        <w:pStyle w:val="BodyText"/>
        <w:tabs>
          <w:tab w:val="right" w:pos="9000"/>
        </w:tabs>
        <w:rPr>
          <w:rFonts w:cs="Arial"/>
          <w:sz w:val="20"/>
          <w:szCs w:val="20"/>
        </w:rPr>
      </w:pPr>
    </w:p>
    <w:p w14:paraId="4BE11C49" w14:textId="77777777" w:rsidR="00647648" w:rsidRPr="00AE0F27" w:rsidRDefault="00647648" w:rsidP="00647648">
      <w:pPr>
        <w:pStyle w:val="Subheading1"/>
        <w:rPr>
          <w:sz w:val="32"/>
          <w:szCs w:val="32"/>
        </w:rPr>
      </w:pPr>
      <w:r w:rsidRPr="00AE0F27">
        <w:rPr>
          <w:sz w:val="32"/>
          <w:szCs w:val="32"/>
        </w:rPr>
        <w:t>Safety</w:t>
      </w:r>
    </w:p>
    <w:p w14:paraId="1607092B" w14:textId="77777777" w:rsidR="00096E9B" w:rsidRPr="00DE2D86" w:rsidRDefault="00096E9B" w:rsidP="00B96860">
      <w:pPr>
        <w:autoSpaceDE w:val="0"/>
        <w:autoSpaceDN w:val="0"/>
        <w:adjustRightInd w:val="0"/>
        <w:rPr>
          <w:rFonts w:ascii="Arial" w:hAnsi="Arial" w:cs="Arial"/>
          <w:sz w:val="20"/>
          <w:szCs w:val="20"/>
          <w:lang w:val="en-CA" w:eastAsia="en-CA"/>
        </w:rPr>
      </w:pPr>
      <w:r w:rsidRPr="00DE2D86">
        <w:rPr>
          <w:rFonts w:ascii="Arial" w:hAnsi="Arial" w:cs="Arial"/>
          <w:sz w:val="20"/>
          <w:szCs w:val="20"/>
          <w:lang w:val="en-CA" w:eastAsia="en-CA"/>
        </w:rPr>
        <w:t>This SOP does not cover detailed safety procedures for handling biohazardous materials and it is recommended that personnel follow institutional biosafety guidelines.</w:t>
      </w:r>
    </w:p>
    <w:p w14:paraId="26F778A3" w14:textId="77777777" w:rsidR="00096E9B" w:rsidRPr="00DE2D86" w:rsidRDefault="00096E9B" w:rsidP="00B96860">
      <w:pPr>
        <w:jc w:val="both"/>
        <w:rPr>
          <w:rFonts w:ascii="Arial" w:hAnsi="Arial" w:cs="Arial"/>
          <w:sz w:val="20"/>
          <w:szCs w:val="20"/>
        </w:rPr>
      </w:pPr>
    </w:p>
    <w:p w14:paraId="7EDBB9A9" w14:textId="1C9A56FF" w:rsidR="00647648" w:rsidRPr="00DE2D86" w:rsidRDefault="00096E9B" w:rsidP="00DE2D86">
      <w:pPr>
        <w:pStyle w:val="NoSpacing"/>
        <w:rPr>
          <w:rFonts w:ascii="Arial" w:hAnsi="Arial" w:cs="Arial"/>
          <w:sz w:val="20"/>
        </w:rPr>
      </w:pPr>
      <w:r w:rsidRPr="00DE2D86">
        <w:rPr>
          <w:rFonts w:ascii="Arial" w:hAnsi="Arial" w:cs="Arial"/>
          <w:sz w:val="20"/>
        </w:rPr>
        <w:t>In general, treat blood</w:t>
      </w:r>
      <w:r w:rsidR="003B195F" w:rsidRPr="00DE2D86">
        <w:rPr>
          <w:rFonts w:ascii="Arial" w:hAnsi="Arial" w:cs="Arial"/>
          <w:sz w:val="20"/>
        </w:rPr>
        <w:t>, tissue and all such materials as biohazardous</w:t>
      </w:r>
      <w:r w:rsidRPr="00DE2D86">
        <w:rPr>
          <w:rFonts w:ascii="Arial" w:hAnsi="Arial" w:cs="Arial"/>
          <w:sz w:val="20"/>
        </w:rPr>
        <w:t>:</w:t>
      </w:r>
      <w:r w:rsidRPr="00DE2D86">
        <w:rPr>
          <w:rFonts w:ascii="Arial" w:hAnsi="Arial" w:cs="Arial"/>
          <w:b/>
          <w:sz w:val="20"/>
        </w:rPr>
        <w:t xml:space="preserve"> </w:t>
      </w:r>
      <w:r w:rsidRPr="00DE2D86">
        <w:rPr>
          <w:rFonts w:ascii="Arial" w:hAnsi="Arial" w:cs="Arial"/>
          <w:sz w:val="20"/>
        </w:rPr>
        <w:t>wear personal protective equipment (PPE) throughout the procedure.</w:t>
      </w:r>
      <w:r w:rsidRPr="00DE2D86">
        <w:rPr>
          <w:rFonts w:ascii="Arial" w:hAnsi="Arial" w:cs="Arial"/>
          <w:b/>
          <w:sz w:val="20"/>
        </w:rPr>
        <w:t xml:space="preserve"> </w:t>
      </w:r>
      <w:r w:rsidRPr="00DE2D86">
        <w:rPr>
          <w:rFonts w:ascii="Arial" w:hAnsi="Arial" w:cs="Arial"/>
          <w:sz w:val="20"/>
        </w:rPr>
        <w:t>Dispos</w:t>
      </w:r>
      <w:r w:rsidR="00504FC3">
        <w:rPr>
          <w:rFonts w:ascii="Arial" w:hAnsi="Arial" w:cs="Arial"/>
          <w:sz w:val="20"/>
        </w:rPr>
        <w:t>e</w:t>
      </w:r>
      <w:r w:rsidRPr="00DE2D86">
        <w:rPr>
          <w:rFonts w:ascii="Arial" w:hAnsi="Arial" w:cs="Arial"/>
          <w:sz w:val="20"/>
        </w:rPr>
        <w:t xml:space="preserve"> of sharps and wastes as per Institutional Biohazard Waste </w:t>
      </w:r>
      <w:r w:rsidR="003B195F" w:rsidRPr="00DE2D86">
        <w:rPr>
          <w:rFonts w:ascii="Arial" w:hAnsi="Arial" w:cs="Arial"/>
          <w:sz w:val="20"/>
        </w:rPr>
        <w:t xml:space="preserve">and Sharps </w:t>
      </w:r>
      <w:r w:rsidRPr="00DE2D86">
        <w:rPr>
          <w:rFonts w:ascii="Arial" w:hAnsi="Arial" w:cs="Arial"/>
          <w:sz w:val="20"/>
        </w:rPr>
        <w:t>Management polic</w:t>
      </w:r>
      <w:r w:rsidR="0036021A">
        <w:rPr>
          <w:rFonts w:ascii="Arial" w:hAnsi="Arial" w:cs="Arial"/>
          <w:sz w:val="20"/>
        </w:rPr>
        <w:t>ies</w:t>
      </w:r>
      <w:r w:rsidRPr="00DE2D86">
        <w:rPr>
          <w:rFonts w:ascii="Arial" w:hAnsi="Arial" w:cs="Arial"/>
          <w:sz w:val="20"/>
        </w:rPr>
        <w:t>.</w:t>
      </w:r>
      <w:r w:rsidR="0036021A">
        <w:rPr>
          <w:rFonts w:ascii="Arial" w:hAnsi="Arial" w:cs="Arial"/>
          <w:sz w:val="20"/>
        </w:rPr>
        <w:t xml:space="preserve"> </w:t>
      </w:r>
      <w:r w:rsidRPr="00DE2D86">
        <w:rPr>
          <w:rFonts w:ascii="Arial" w:hAnsi="Arial" w:cs="Arial"/>
          <w:b/>
          <w:sz w:val="20"/>
        </w:rPr>
        <w:t xml:space="preserve"> </w:t>
      </w:r>
      <w:r w:rsidRPr="00DE2D86">
        <w:rPr>
          <w:rFonts w:ascii="Arial" w:hAnsi="Arial" w:cs="Arial"/>
          <w:sz w:val="20"/>
        </w:rPr>
        <w:t xml:space="preserve">All equipment </w:t>
      </w:r>
      <w:r w:rsidR="00DE2D86">
        <w:rPr>
          <w:rFonts w:ascii="Arial" w:hAnsi="Arial" w:cs="Arial"/>
          <w:sz w:val="20"/>
        </w:rPr>
        <w:t>should</w:t>
      </w:r>
      <w:r w:rsidRPr="00DE2D86">
        <w:rPr>
          <w:rFonts w:ascii="Arial" w:hAnsi="Arial" w:cs="Arial"/>
          <w:sz w:val="20"/>
        </w:rPr>
        <w:t xml:space="preserve"> be sterile and standard sterile technique employed.</w:t>
      </w:r>
    </w:p>
    <w:p w14:paraId="4E6E8E4A" w14:textId="77777777" w:rsidR="007C4642" w:rsidRPr="00DE2D86" w:rsidRDefault="007C4642" w:rsidP="00DE2D86">
      <w:pPr>
        <w:pStyle w:val="NoSpacing"/>
        <w:rPr>
          <w:rFonts w:ascii="Arial" w:hAnsi="Arial" w:cs="Arial"/>
          <w:sz w:val="20"/>
        </w:rPr>
      </w:pPr>
    </w:p>
    <w:p w14:paraId="02559D81" w14:textId="77777777" w:rsidR="00647648" w:rsidRPr="00AE0F27" w:rsidRDefault="00647648" w:rsidP="00647648">
      <w:pPr>
        <w:pStyle w:val="Subheading1"/>
        <w:rPr>
          <w:sz w:val="32"/>
          <w:szCs w:val="32"/>
        </w:rPr>
      </w:pPr>
      <w:r w:rsidRPr="00AE0F27">
        <w:rPr>
          <w:sz w:val="32"/>
          <w:szCs w:val="32"/>
        </w:rPr>
        <w:t>Procedures</w:t>
      </w:r>
      <w:r w:rsidR="006F745A" w:rsidRPr="00AE0F27">
        <w:rPr>
          <w:sz w:val="32"/>
          <w:szCs w:val="32"/>
        </w:rPr>
        <w:t>/Method</w:t>
      </w:r>
    </w:p>
    <w:p w14:paraId="29881191" w14:textId="7E1CEBE4" w:rsidR="0016072C" w:rsidRPr="001A48D2" w:rsidRDefault="00B24B44" w:rsidP="001A48D2">
      <w:pPr>
        <w:pStyle w:val="NoSpacing"/>
        <w:rPr>
          <w:rFonts w:ascii="Arial" w:hAnsi="Arial" w:cs="Arial"/>
          <w:b/>
          <w:sz w:val="20"/>
          <w:lang w:val="en-AU" w:eastAsia="en-AU"/>
        </w:rPr>
      </w:pPr>
      <w:r w:rsidRPr="001A48D2">
        <w:rPr>
          <w:rFonts w:ascii="Arial" w:hAnsi="Arial" w:cs="Arial"/>
          <w:sz w:val="20"/>
        </w:rPr>
        <w:t xml:space="preserve">This procedure is intended to ensure that tissue samples will be collected from consented participants in a safe, timely, and efficient manner while eliminating the risks of contamination.  </w:t>
      </w:r>
      <w:r w:rsidR="00943FB4" w:rsidRPr="001A48D2">
        <w:rPr>
          <w:rFonts w:ascii="Arial" w:hAnsi="Arial" w:cs="Arial"/>
          <w:sz w:val="20"/>
        </w:rPr>
        <w:t xml:space="preserve">Banked tissue that has been </w:t>
      </w:r>
      <w:r w:rsidR="001406C4" w:rsidRPr="001A48D2">
        <w:rPr>
          <w:rFonts w:ascii="Arial" w:hAnsi="Arial" w:cs="Arial"/>
          <w:sz w:val="20"/>
        </w:rPr>
        <w:t>a</w:t>
      </w:r>
      <w:r w:rsidR="001406C4">
        <w:rPr>
          <w:rFonts w:ascii="Arial" w:hAnsi="Arial" w:cs="Arial"/>
          <w:sz w:val="20"/>
        </w:rPr>
        <w:t>ppropriately</w:t>
      </w:r>
      <w:r w:rsidR="00943FB4" w:rsidRPr="001A48D2">
        <w:rPr>
          <w:rFonts w:ascii="Arial" w:hAnsi="Arial" w:cs="Arial"/>
          <w:sz w:val="20"/>
        </w:rPr>
        <w:t xml:space="preserve"> processed is vital to obtaining </w:t>
      </w:r>
      <w:r w:rsidR="005E0DFC">
        <w:rPr>
          <w:rFonts w:ascii="Arial" w:hAnsi="Arial" w:cs="Arial"/>
          <w:sz w:val="20"/>
        </w:rPr>
        <w:t>sample/</w:t>
      </w:r>
      <w:r w:rsidR="00943FB4" w:rsidRPr="001A48D2">
        <w:rPr>
          <w:rFonts w:ascii="Arial" w:hAnsi="Arial" w:cs="Arial"/>
          <w:sz w:val="20"/>
        </w:rPr>
        <w:t xml:space="preserve">products with high integrity and quality. </w:t>
      </w:r>
      <w:r w:rsidR="001A48D2">
        <w:rPr>
          <w:rFonts w:ascii="Arial" w:hAnsi="Arial" w:cs="Arial"/>
          <w:sz w:val="20"/>
        </w:rPr>
        <w:t xml:space="preserve"> </w:t>
      </w:r>
    </w:p>
    <w:p w14:paraId="6416A7E4" w14:textId="77777777" w:rsidR="008D606A" w:rsidRPr="001A48D2" w:rsidRDefault="008D606A" w:rsidP="001A48D2">
      <w:pPr>
        <w:pStyle w:val="NoSpacing"/>
        <w:rPr>
          <w:rFonts w:ascii="Arial" w:hAnsi="Arial" w:cs="Arial"/>
          <w:b/>
          <w:sz w:val="20"/>
          <w:lang w:val="en-AU" w:eastAsia="en-AU"/>
        </w:rPr>
      </w:pPr>
    </w:p>
    <w:p w14:paraId="5433B9DB" w14:textId="77777777" w:rsidR="00B24B44" w:rsidRPr="0016072C" w:rsidRDefault="00B24B44" w:rsidP="0016072C">
      <w:pPr>
        <w:pStyle w:val="BodyText"/>
        <w:tabs>
          <w:tab w:val="left" w:pos="720"/>
        </w:tabs>
        <w:rPr>
          <w:rFonts w:cs="Arial"/>
          <w:b/>
          <w:sz w:val="20"/>
          <w:szCs w:val="20"/>
        </w:rPr>
      </w:pPr>
      <w:r w:rsidRPr="0016072C">
        <w:rPr>
          <w:rFonts w:cs="Arial"/>
          <w:b/>
          <w:sz w:val="20"/>
          <w:szCs w:val="20"/>
        </w:rPr>
        <w:t>Tissue Collection – General Considerations</w:t>
      </w:r>
    </w:p>
    <w:p w14:paraId="5F6DF334" w14:textId="77777777" w:rsidR="008E7D25" w:rsidRDefault="00B24B44" w:rsidP="00E300B3">
      <w:pPr>
        <w:pStyle w:val="ListParagraph"/>
        <w:numPr>
          <w:ilvl w:val="0"/>
          <w:numId w:val="5"/>
        </w:numPr>
        <w:spacing w:after="120" w:line="276" w:lineRule="auto"/>
        <w:rPr>
          <w:rFonts w:ascii="Arial" w:hAnsi="Arial" w:cs="Arial"/>
          <w:sz w:val="20"/>
          <w:szCs w:val="20"/>
        </w:rPr>
      </w:pPr>
      <w:r w:rsidRPr="008E7D25">
        <w:rPr>
          <w:rFonts w:ascii="Arial" w:hAnsi="Arial" w:cs="Arial"/>
          <w:sz w:val="20"/>
          <w:szCs w:val="20"/>
        </w:rPr>
        <w:t>The scientific utility of the data obtained from the analysis of tissues is directly related to the quality of the tissue specimen.</w:t>
      </w:r>
    </w:p>
    <w:p w14:paraId="1817FA45" w14:textId="063E297E" w:rsidR="008E7D25" w:rsidRDefault="00B24B44" w:rsidP="001406C4">
      <w:pPr>
        <w:pStyle w:val="ListParagraph"/>
        <w:numPr>
          <w:ilvl w:val="0"/>
          <w:numId w:val="5"/>
        </w:numPr>
        <w:spacing w:after="120"/>
        <w:rPr>
          <w:rFonts w:ascii="Arial" w:hAnsi="Arial" w:cs="Arial"/>
          <w:sz w:val="20"/>
          <w:szCs w:val="20"/>
        </w:rPr>
      </w:pPr>
      <w:r w:rsidRPr="008E7D25">
        <w:rPr>
          <w:rFonts w:ascii="Arial" w:hAnsi="Arial" w:cs="Arial"/>
          <w:sz w:val="20"/>
          <w:szCs w:val="20"/>
        </w:rPr>
        <w:t>Cellular and molecular integrity are most affected by factors such as tissue type, conditions of tissue hypoxia, method of preservation, conditions of storage, pre-excision hypoxia and tissue product extraction methods.  The following factors must be the focus of the process to obtain and maintain tissue with suitable integrity for innovative research:</w:t>
      </w:r>
    </w:p>
    <w:p w14:paraId="6AE8DD84" w14:textId="19CA8D95" w:rsidR="008E7D25" w:rsidRDefault="00B24B44" w:rsidP="001406C4">
      <w:pPr>
        <w:pStyle w:val="ListParagraph"/>
        <w:numPr>
          <w:ilvl w:val="1"/>
          <w:numId w:val="5"/>
        </w:numPr>
        <w:spacing w:after="120"/>
        <w:rPr>
          <w:rFonts w:ascii="Arial" w:hAnsi="Arial" w:cs="Arial"/>
          <w:sz w:val="20"/>
          <w:szCs w:val="20"/>
        </w:rPr>
      </w:pPr>
      <w:r w:rsidRPr="00091B39">
        <w:rPr>
          <w:rFonts w:ascii="Arial" w:hAnsi="Arial" w:cs="Arial"/>
          <w:sz w:val="20"/>
          <w:szCs w:val="20"/>
          <w:lang w:val="en-AU"/>
        </w:rPr>
        <w:t>Minimi</w:t>
      </w:r>
      <w:r w:rsidR="00504FC3" w:rsidRPr="00091B39">
        <w:rPr>
          <w:rFonts w:ascii="Arial" w:hAnsi="Arial" w:cs="Arial"/>
          <w:sz w:val="20"/>
          <w:szCs w:val="20"/>
          <w:lang w:val="en-AU"/>
        </w:rPr>
        <w:t>s</w:t>
      </w:r>
      <w:r w:rsidRPr="00091B39">
        <w:rPr>
          <w:rFonts w:ascii="Arial" w:hAnsi="Arial" w:cs="Arial"/>
          <w:sz w:val="20"/>
          <w:szCs w:val="20"/>
          <w:lang w:val="en-AU"/>
        </w:rPr>
        <w:t>ing</w:t>
      </w:r>
      <w:r w:rsidRPr="008E7D25">
        <w:rPr>
          <w:rFonts w:ascii="Arial" w:hAnsi="Arial" w:cs="Arial"/>
          <w:sz w:val="20"/>
          <w:szCs w:val="20"/>
        </w:rPr>
        <w:t xml:space="preserve"> the time the tissue is subjected to hypoxic conditions, as this initiates the cell death mechanisms and subsequent degradation process.</w:t>
      </w:r>
    </w:p>
    <w:p w14:paraId="0286F07E" w14:textId="77777777" w:rsidR="008E7D25" w:rsidRDefault="00B24B44" w:rsidP="001406C4">
      <w:pPr>
        <w:pStyle w:val="ListParagraph"/>
        <w:numPr>
          <w:ilvl w:val="1"/>
          <w:numId w:val="5"/>
        </w:numPr>
        <w:spacing w:after="120"/>
        <w:rPr>
          <w:rFonts w:ascii="Arial" w:hAnsi="Arial" w:cs="Arial"/>
          <w:sz w:val="20"/>
          <w:szCs w:val="20"/>
        </w:rPr>
      </w:pPr>
      <w:r w:rsidRPr="008E7D25">
        <w:rPr>
          <w:rFonts w:ascii="Arial" w:hAnsi="Arial" w:cs="Arial"/>
          <w:sz w:val="20"/>
          <w:szCs w:val="20"/>
        </w:rPr>
        <w:t>Use of agents or treatments to inactivate degrading enzymes for preserving nucleic acid integrity.</w:t>
      </w:r>
    </w:p>
    <w:p w14:paraId="0DC4B5AB" w14:textId="77777777" w:rsidR="0036021A" w:rsidRDefault="0036021A" w:rsidP="001406C4">
      <w:pPr>
        <w:pStyle w:val="ListParagraph"/>
        <w:numPr>
          <w:ilvl w:val="1"/>
          <w:numId w:val="5"/>
        </w:numPr>
        <w:spacing w:after="120"/>
        <w:rPr>
          <w:rFonts w:ascii="Arial" w:hAnsi="Arial" w:cs="Arial"/>
          <w:sz w:val="20"/>
          <w:szCs w:val="20"/>
        </w:rPr>
      </w:pPr>
      <w:r>
        <w:rPr>
          <w:rFonts w:ascii="Arial" w:hAnsi="Arial" w:cs="Arial"/>
          <w:sz w:val="20"/>
          <w:szCs w:val="20"/>
        </w:rPr>
        <w:t xml:space="preserve">Consider </w:t>
      </w:r>
      <w:r w:rsidR="001A48D2">
        <w:rPr>
          <w:rFonts w:ascii="Arial" w:hAnsi="Arial" w:cs="Arial"/>
          <w:sz w:val="20"/>
          <w:szCs w:val="20"/>
        </w:rPr>
        <w:t xml:space="preserve">and select </w:t>
      </w:r>
      <w:r>
        <w:rPr>
          <w:rFonts w:ascii="Arial" w:hAnsi="Arial" w:cs="Arial"/>
          <w:sz w:val="20"/>
          <w:szCs w:val="20"/>
        </w:rPr>
        <w:t>the type of preservation (e.g. fresh frozen or formalin) based on the intended use (e.g. morphological and/or nucleic acid analysis)</w:t>
      </w:r>
      <w:r w:rsidRPr="008E7D25">
        <w:rPr>
          <w:rFonts w:ascii="Arial" w:hAnsi="Arial" w:cs="Arial"/>
          <w:sz w:val="20"/>
          <w:szCs w:val="20"/>
        </w:rPr>
        <w:t xml:space="preserve">. </w:t>
      </w:r>
    </w:p>
    <w:p w14:paraId="3C7DB9DF" w14:textId="36927C65" w:rsidR="008E7D25" w:rsidRDefault="00B24B44" w:rsidP="001406C4">
      <w:pPr>
        <w:pStyle w:val="ListParagraph"/>
        <w:numPr>
          <w:ilvl w:val="1"/>
          <w:numId w:val="5"/>
        </w:numPr>
        <w:spacing w:after="120"/>
        <w:rPr>
          <w:rFonts w:ascii="Arial" w:hAnsi="Arial" w:cs="Arial"/>
          <w:sz w:val="20"/>
          <w:szCs w:val="20"/>
        </w:rPr>
      </w:pPr>
      <w:r w:rsidRPr="008E7D25">
        <w:rPr>
          <w:rFonts w:ascii="Arial" w:hAnsi="Arial" w:cs="Arial"/>
          <w:sz w:val="20"/>
          <w:szCs w:val="20"/>
        </w:rPr>
        <w:t>Storage of frozen tissue and products at appropriate temperatures especially if storage is for long periods of time.</w:t>
      </w:r>
    </w:p>
    <w:p w14:paraId="3E5063F9" w14:textId="2CBAFE31" w:rsidR="008E7D25" w:rsidRPr="008965DB" w:rsidRDefault="00B24B44" w:rsidP="001406C4">
      <w:pPr>
        <w:pStyle w:val="ListParagraph"/>
        <w:numPr>
          <w:ilvl w:val="1"/>
          <w:numId w:val="5"/>
        </w:numPr>
        <w:spacing w:after="120"/>
        <w:rPr>
          <w:rFonts w:ascii="Arial" w:hAnsi="Arial" w:cs="Arial"/>
          <w:sz w:val="20"/>
          <w:szCs w:val="20"/>
        </w:rPr>
      </w:pPr>
      <w:r w:rsidRPr="008965DB">
        <w:rPr>
          <w:rFonts w:ascii="Arial" w:hAnsi="Arial" w:cs="Arial"/>
          <w:sz w:val="20"/>
          <w:szCs w:val="20"/>
        </w:rPr>
        <w:t xml:space="preserve">Avoiding contamination </w:t>
      </w:r>
      <w:r w:rsidR="001A48D2" w:rsidRPr="008965DB">
        <w:rPr>
          <w:rFonts w:ascii="Arial" w:hAnsi="Arial" w:cs="Arial"/>
          <w:sz w:val="20"/>
          <w:szCs w:val="20"/>
        </w:rPr>
        <w:t>with surrounding histological</w:t>
      </w:r>
      <w:r w:rsidR="001A48D2">
        <w:rPr>
          <w:rFonts w:ascii="Arial" w:hAnsi="Arial" w:cs="Arial"/>
          <w:sz w:val="20"/>
          <w:szCs w:val="20"/>
        </w:rPr>
        <w:t>ly</w:t>
      </w:r>
      <w:r w:rsidR="001A48D2" w:rsidRPr="008965DB">
        <w:rPr>
          <w:rFonts w:ascii="Arial" w:hAnsi="Arial" w:cs="Arial"/>
          <w:sz w:val="20"/>
          <w:szCs w:val="20"/>
        </w:rPr>
        <w:t xml:space="preserve"> distinct tissue </w:t>
      </w:r>
      <w:r w:rsidR="001A48D2">
        <w:rPr>
          <w:rFonts w:ascii="Arial" w:hAnsi="Arial" w:cs="Arial"/>
          <w:sz w:val="20"/>
          <w:szCs w:val="20"/>
        </w:rPr>
        <w:t>(e.g. try not to allow liver tissue to come in contact with bowel tissue</w:t>
      </w:r>
      <w:r w:rsidR="00667DBF">
        <w:rPr>
          <w:rFonts w:ascii="Arial" w:hAnsi="Arial" w:cs="Arial"/>
          <w:sz w:val="20"/>
          <w:szCs w:val="20"/>
        </w:rPr>
        <w:t xml:space="preserve"> or to let diseased tissue to come in contact with normal tissue</w:t>
      </w:r>
      <w:r w:rsidR="001A48D2">
        <w:rPr>
          <w:rFonts w:ascii="Arial" w:hAnsi="Arial" w:cs="Arial"/>
          <w:sz w:val="20"/>
          <w:szCs w:val="20"/>
        </w:rPr>
        <w:t xml:space="preserve">) </w:t>
      </w:r>
      <w:r w:rsidR="001A48D2" w:rsidRPr="008965DB">
        <w:rPr>
          <w:rFonts w:ascii="Arial" w:hAnsi="Arial" w:cs="Arial"/>
          <w:sz w:val="20"/>
          <w:szCs w:val="20"/>
        </w:rPr>
        <w:t xml:space="preserve">or </w:t>
      </w:r>
      <w:r w:rsidRPr="008965DB">
        <w:rPr>
          <w:rFonts w:ascii="Arial" w:hAnsi="Arial" w:cs="Arial"/>
          <w:sz w:val="20"/>
          <w:szCs w:val="20"/>
        </w:rPr>
        <w:t xml:space="preserve">co-processed samples if the product is intended for studies involving nucleic acid amplification. </w:t>
      </w:r>
      <w:r w:rsidR="008965DB" w:rsidRPr="008965DB">
        <w:rPr>
          <w:rFonts w:ascii="Arial" w:hAnsi="Arial" w:cs="Arial"/>
          <w:sz w:val="20"/>
          <w:szCs w:val="20"/>
        </w:rPr>
        <w:t>Forceps, scalpel blades, knives, cut up surfaces, ink dyes and processing solutions can transfer tissue cells and fragments from patient to patient.</w:t>
      </w:r>
      <w:r w:rsidR="008965DB" w:rsidRPr="008965DB">
        <w:rPr>
          <w:rStyle w:val="apple-converted-space"/>
          <w:rFonts w:ascii="Arial" w:hAnsi="Arial" w:cs="Arial"/>
          <w:sz w:val="20"/>
          <w:szCs w:val="20"/>
        </w:rPr>
        <w:t> </w:t>
      </w:r>
    </w:p>
    <w:p w14:paraId="104F62F8" w14:textId="75736A46" w:rsidR="007C4642" w:rsidRDefault="00B24B44" w:rsidP="001406C4">
      <w:pPr>
        <w:pStyle w:val="ListParagraph"/>
        <w:numPr>
          <w:ilvl w:val="0"/>
          <w:numId w:val="5"/>
        </w:numPr>
        <w:spacing w:after="120"/>
        <w:rPr>
          <w:rFonts w:ascii="Arial" w:hAnsi="Arial" w:cs="Arial"/>
          <w:sz w:val="20"/>
        </w:rPr>
      </w:pPr>
      <w:r w:rsidRPr="00D85C64">
        <w:rPr>
          <w:rFonts w:ascii="Arial" w:hAnsi="Arial" w:cs="Arial"/>
          <w:b/>
          <w:sz w:val="20"/>
          <w:szCs w:val="20"/>
        </w:rPr>
        <w:t xml:space="preserve"> </w:t>
      </w:r>
      <w:r w:rsidR="00C94D61">
        <w:rPr>
          <w:rFonts w:ascii="Arial" w:hAnsi="Arial" w:cs="Arial"/>
          <w:b/>
          <w:sz w:val="20"/>
          <w:szCs w:val="20"/>
        </w:rPr>
        <w:t>IF</w:t>
      </w:r>
      <w:r w:rsidR="00667DBF">
        <w:rPr>
          <w:rFonts w:ascii="Arial" w:hAnsi="Arial" w:cs="Arial"/>
          <w:sz w:val="20"/>
          <w:szCs w:val="20"/>
        </w:rPr>
        <w:t xml:space="preserve"> the tissue </w:t>
      </w:r>
      <w:r w:rsidR="00C94D61">
        <w:rPr>
          <w:rFonts w:ascii="Arial" w:hAnsi="Arial" w:cs="Arial"/>
          <w:sz w:val="20"/>
          <w:szCs w:val="20"/>
        </w:rPr>
        <w:t>is to be banked</w:t>
      </w:r>
      <w:r w:rsidR="00667DBF">
        <w:rPr>
          <w:rFonts w:ascii="Arial" w:hAnsi="Arial" w:cs="Arial"/>
          <w:sz w:val="20"/>
          <w:szCs w:val="20"/>
        </w:rPr>
        <w:t xml:space="preserve"> as a fresh/frozen sample in the Biobank, </w:t>
      </w:r>
      <w:r w:rsidRPr="008E7D25">
        <w:rPr>
          <w:rFonts w:ascii="Arial" w:hAnsi="Arial" w:cs="Arial"/>
          <w:sz w:val="20"/>
          <w:szCs w:val="20"/>
        </w:rPr>
        <w:t xml:space="preserve">never place </w:t>
      </w:r>
      <w:r w:rsidR="00667DBF">
        <w:rPr>
          <w:rFonts w:ascii="Arial" w:hAnsi="Arial" w:cs="Arial"/>
          <w:sz w:val="20"/>
          <w:szCs w:val="20"/>
        </w:rPr>
        <w:t>th</w:t>
      </w:r>
      <w:r w:rsidR="00C94D61">
        <w:rPr>
          <w:rFonts w:ascii="Arial" w:hAnsi="Arial" w:cs="Arial"/>
          <w:sz w:val="20"/>
          <w:szCs w:val="20"/>
        </w:rPr>
        <w:t>is</w:t>
      </w:r>
      <w:r w:rsidR="00667DBF">
        <w:rPr>
          <w:rFonts w:ascii="Arial" w:hAnsi="Arial" w:cs="Arial"/>
          <w:sz w:val="20"/>
          <w:szCs w:val="20"/>
        </w:rPr>
        <w:t xml:space="preserve"> </w:t>
      </w:r>
      <w:r w:rsidRPr="008E7D25">
        <w:rPr>
          <w:rFonts w:ascii="Arial" w:hAnsi="Arial" w:cs="Arial"/>
          <w:sz w:val="20"/>
          <w:szCs w:val="20"/>
        </w:rPr>
        <w:t>tissue in formalin</w:t>
      </w:r>
      <w:r w:rsidR="0036021A">
        <w:rPr>
          <w:rFonts w:ascii="Arial" w:hAnsi="Arial" w:cs="Arial"/>
          <w:sz w:val="20"/>
          <w:szCs w:val="20"/>
        </w:rPr>
        <w:t xml:space="preserve"> or </w:t>
      </w:r>
      <w:r w:rsidR="0036021A" w:rsidRPr="009D49F3">
        <w:rPr>
          <w:rFonts w:ascii="Arial" w:hAnsi="Arial" w:cs="Arial"/>
          <w:sz w:val="20"/>
        </w:rPr>
        <w:t>n</w:t>
      </w:r>
      <w:r w:rsidR="0036021A">
        <w:rPr>
          <w:rFonts w:ascii="Arial" w:hAnsi="Arial" w:cs="Arial"/>
          <w:sz w:val="20"/>
        </w:rPr>
        <w:t>eutral buffered formalin (</w:t>
      </w:r>
      <w:r w:rsidR="0036021A" w:rsidRPr="009D49F3">
        <w:rPr>
          <w:rFonts w:ascii="Arial" w:hAnsi="Arial" w:cs="Arial"/>
          <w:sz w:val="20"/>
        </w:rPr>
        <w:t>NBF</w:t>
      </w:r>
      <w:r w:rsidR="0036021A">
        <w:rPr>
          <w:rFonts w:ascii="Arial" w:hAnsi="Arial" w:cs="Arial"/>
          <w:sz w:val="20"/>
        </w:rPr>
        <w:t>).</w:t>
      </w:r>
    </w:p>
    <w:p w14:paraId="5B3B81F3" w14:textId="01D6B6AE" w:rsidR="003170BC" w:rsidRPr="003170BC" w:rsidRDefault="003170BC" w:rsidP="001406C4">
      <w:pPr>
        <w:spacing w:after="120"/>
        <w:rPr>
          <w:rFonts w:ascii="Arial" w:hAnsi="Arial" w:cs="Arial"/>
          <w:sz w:val="20"/>
        </w:rPr>
      </w:pPr>
      <w:r w:rsidRPr="003170BC">
        <w:rPr>
          <w:rFonts w:ascii="Arial" w:hAnsi="Arial" w:cs="Arial"/>
          <w:b/>
          <w:sz w:val="20"/>
        </w:rPr>
        <w:t>Note:</w:t>
      </w:r>
      <w:r>
        <w:rPr>
          <w:rFonts w:ascii="Arial" w:hAnsi="Arial" w:cs="Arial"/>
          <w:sz w:val="20"/>
        </w:rPr>
        <w:t xml:space="preserve"> </w:t>
      </w:r>
      <w:r w:rsidRPr="003170BC">
        <w:rPr>
          <w:rFonts w:ascii="Arial" w:hAnsi="Arial" w:cs="Arial"/>
          <w:sz w:val="20"/>
        </w:rPr>
        <w:t>Each Biobank should develop and document all processing steps in accordance with an evidence based documented processing method (e.g. an International Standard) or as specified in agreement with the provider/recipient/user.</w:t>
      </w:r>
    </w:p>
    <w:p w14:paraId="509471A6" w14:textId="2AFDB54B" w:rsidR="00B24B44" w:rsidRPr="0050320E" w:rsidRDefault="00B24B44" w:rsidP="0050320E">
      <w:pPr>
        <w:pStyle w:val="NoSpacing"/>
        <w:rPr>
          <w:rFonts w:ascii="Arial" w:hAnsi="Arial" w:cs="Arial"/>
          <w:b/>
          <w:bCs/>
          <w:sz w:val="20"/>
        </w:rPr>
      </w:pPr>
      <w:r w:rsidRPr="0050320E">
        <w:rPr>
          <w:rFonts w:ascii="Arial" w:hAnsi="Arial" w:cs="Arial"/>
          <w:b/>
          <w:sz w:val="20"/>
        </w:rPr>
        <w:t xml:space="preserve">Transporting of Tissue from the Operating </w:t>
      </w:r>
      <w:r w:rsidR="003170BC">
        <w:rPr>
          <w:rFonts w:ascii="Arial" w:hAnsi="Arial" w:cs="Arial"/>
          <w:b/>
          <w:sz w:val="20"/>
        </w:rPr>
        <w:t>Theatre</w:t>
      </w:r>
      <w:r w:rsidR="00091B39">
        <w:rPr>
          <w:rFonts w:ascii="Arial" w:hAnsi="Arial" w:cs="Arial"/>
          <w:b/>
          <w:sz w:val="20"/>
        </w:rPr>
        <w:t xml:space="preserve"> </w:t>
      </w:r>
      <w:r w:rsidRPr="0050320E">
        <w:rPr>
          <w:rFonts w:ascii="Arial" w:hAnsi="Arial" w:cs="Arial"/>
          <w:b/>
          <w:sz w:val="20"/>
        </w:rPr>
        <w:t>to the Pathology Laboratory</w:t>
      </w:r>
    </w:p>
    <w:p w14:paraId="69D8D7ED" w14:textId="77777777" w:rsidR="0050320E" w:rsidRPr="0050320E" w:rsidRDefault="0050320E" w:rsidP="00E300B3">
      <w:pPr>
        <w:pStyle w:val="NoSpacing"/>
        <w:numPr>
          <w:ilvl w:val="0"/>
          <w:numId w:val="9"/>
        </w:numPr>
        <w:rPr>
          <w:rFonts w:ascii="Arial" w:hAnsi="Arial" w:cs="Arial"/>
          <w:sz w:val="20"/>
        </w:rPr>
      </w:pPr>
      <w:r w:rsidRPr="0050320E">
        <w:rPr>
          <w:rFonts w:ascii="Arial" w:hAnsi="Arial" w:cs="Arial"/>
          <w:sz w:val="20"/>
        </w:rPr>
        <w:t xml:space="preserve">Prepare tissue collection kits in advance, if possible.  Store kits as appropriate for contents. </w:t>
      </w:r>
    </w:p>
    <w:p w14:paraId="3EE08B25" w14:textId="520F2B51" w:rsidR="00667DBF" w:rsidRPr="0050320E" w:rsidRDefault="00667DBF" w:rsidP="00667DBF">
      <w:pPr>
        <w:pStyle w:val="NoSpacing"/>
        <w:numPr>
          <w:ilvl w:val="0"/>
          <w:numId w:val="9"/>
        </w:numPr>
        <w:rPr>
          <w:rFonts w:ascii="Arial" w:hAnsi="Arial" w:cs="Arial"/>
          <w:sz w:val="20"/>
        </w:rPr>
      </w:pPr>
      <w:r w:rsidRPr="0050320E">
        <w:rPr>
          <w:rFonts w:ascii="Arial" w:hAnsi="Arial" w:cs="Arial"/>
          <w:sz w:val="20"/>
        </w:rPr>
        <w:t xml:space="preserve">Immediately after being notified by the operating </w:t>
      </w:r>
      <w:r w:rsidR="003170BC">
        <w:rPr>
          <w:rFonts w:ascii="Arial" w:hAnsi="Arial" w:cs="Arial"/>
          <w:sz w:val="20"/>
        </w:rPr>
        <w:t>theatre</w:t>
      </w:r>
      <w:r w:rsidRPr="0050320E">
        <w:rPr>
          <w:rFonts w:ascii="Arial" w:hAnsi="Arial" w:cs="Arial"/>
          <w:sz w:val="20"/>
        </w:rPr>
        <w:t xml:space="preserve"> team (or personnel responsible for identifying specimen availability) that a potentially bankable specimen will be available, the person responsible for obtaining the sample from the operating </w:t>
      </w:r>
      <w:r w:rsidR="003170BC">
        <w:rPr>
          <w:rFonts w:ascii="Arial" w:hAnsi="Arial" w:cs="Arial"/>
          <w:sz w:val="20"/>
        </w:rPr>
        <w:t>theatre</w:t>
      </w:r>
      <w:r w:rsidR="00091B39">
        <w:rPr>
          <w:rFonts w:ascii="Arial" w:hAnsi="Arial" w:cs="Arial"/>
          <w:sz w:val="20"/>
        </w:rPr>
        <w:t xml:space="preserve"> </w:t>
      </w:r>
      <w:r w:rsidRPr="0050320E">
        <w:rPr>
          <w:rFonts w:ascii="Arial" w:hAnsi="Arial" w:cs="Arial"/>
          <w:sz w:val="20"/>
        </w:rPr>
        <w:t xml:space="preserve">should arrange to transport it to the pathology laboratory (or designated Biobank laboratory) in a manner optimal for preservation of cellular and molecular integrity. </w:t>
      </w:r>
    </w:p>
    <w:p w14:paraId="4746E16F" w14:textId="713779F3" w:rsidR="00667DBF" w:rsidRPr="0050320E" w:rsidRDefault="00667DBF" w:rsidP="00667DBF">
      <w:pPr>
        <w:pStyle w:val="NoSpacing"/>
        <w:numPr>
          <w:ilvl w:val="0"/>
          <w:numId w:val="9"/>
        </w:numPr>
        <w:rPr>
          <w:rFonts w:ascii="Arial" w:hAnsi="Arial" w:cs="Arial"/>
          <w:sz w:val="20"/>
        </w:rPr>
      </w:pPr>
      <w:r>
        <w:rPr>
          <w:rFonts w:ascii="Arial" w:hAnsi="Arial" w:cs="Arial"/>
          <w:sz w:val="20"/>
        </w:rPr>
        <w:t>I</w:t>
      </w:r>
      <w:r w:rsidRPr="0050320E">
        <w:rPr>
          <w:rFonts w:ascii="Arial" w:hAnsi="Arial" w:cs="Arial"/>
          <w:sz w:val="20"/>
        </w:rPr>
        <w:t>schemi</w:t>
      </w:r>
      <w:r>
        <w:rPr>
          <w:rFonts w:ascii="Arial" w:hAnsi="Arial" w:cs="Arial"/>
          <w:sz w:val="20"/>
        </w:rPr>
        <w:t xml:space="preserve">c time </w:t>
      </w:r>
      <w:r w:rsidRPr="0050320E">
        <w:rPr>
          <w:rFonts w:ascii="Arial" w:hAnsi="Arial" w:cs="Arial"/>
          <w:sz w:val="20"/>
        </w:rPr>
        <w:t>(when blood vessels were clamped)</w:t>
      </w:r>
      <w:r>
        <w:rPr>
          <w:rFonts w:ascii="Arial" w:hAnsi="Arial" w:cs="Arial"/>
          <w:sz w:val="20"/>
        </w:rPr>
        <w:t xml:space="preserve"> should be recorded</w:t>
      </w:r>
      <w:r w:rsidRPr="0050320E">
        <w:rPr>
          <w:rFonts w:ascii="Arial" w:hAnsi="Arial" w:cs="Arial"/>
          <w:sz w:val="20"/>
        </w:rPr>
        <w:t xml:space="preserve"> on the collection container</w:t>
      </w:r>
      <w:r w:rsidR="003170BC">
        <w:rPr>
          <w:rFonts w:ascii="Arial" w:hAnsi="Arial" w:cs="Arial"/>
          <w:sz w:val="20"/>
        </w:rPr>
        <w:t>, collection form</w:t>
      </w:r>
      <w:r w:rsidRPr="0050320E">
        <w:rPr>
          <w:rFonts w:ascii="Arial" w:hAnsi="Arial" w:cs="Arial"/>
          <w:sz w:val="20"/>
        </w:rPr>
        <w:t xml:space="preserve"> or in the surgical report</w:t>
      </w:r>
      <w:r>
        <w:rPr>
          <w:rFonts w:ascii="Arial" w:hAnsi="Arial" w:cs="Arial"/>
          <w:sz w:val="20"/>
        </w:rPr>
        <w:t>.</w:t>
      </w:r>
    </w:p>
    <w:p w14:paraId="7E4B398E" w14:textId="40BD0B11" w:rsidR="00667DBF" w:rsidRPr="0050320E" w:rsidRDefault="00667DBF" w:rsidP="00667DBF">
      <w:pPr>
        <w:pStyle w:val="NoSpacing"/>
        <w:numPr>
          <w:ilvl w:val="0"/>
          <w:numId w:val="9"/>
        </w:numPr>
        <w:rPr>
          <w:rFonts w:ascii="Arial" w:hAnsi="Arial" w:cs="Arial"/>
          <w:sz w:val="20"/>
        </w:rPr>
      </w:pPr>
      <w:r w:rsidRPr="0050320E">
        <w:rPr>
          <w:rFonts w:ascii="Arial" w:hAnsi="Arial" w:cs="Arial"/>
          <w:sz w:val="20"/>
        </w:rPr>
        <w:t xml:space="preserve">Transport the tissue from the operating </w:t>
      </w:r>
      <w:r w:rsidR="003170BC">
        <w:rPr>
          <w:rFonts w:ascii="Arial" w:hAnsi="Arial" w:cs="Arial"/>
          <w:sz w:val="20"/>
        </w:rPr>
        <w:t>theatre</w:t>
      </w:r>
      <w:r w:rsidRPr="0050320E">
        <w:rPr>
          <w:rFonts w:ascii="Arial" w:hAnsi="Arial" w:cs="Arial"/>
          <w:sz w:val="20"/>
        </w:rPr>
        <w:t xml:space="preserve"> to the pathology laboratory using a rapid specimen transport protocol.  </w:t>
      </w:r>
    </w:p>
    <w:p w14:paraId="26EC094E" w14:textId="77777777" w:rsidR="00667DBF" w:rsidRPr="00667DBF" w:rsidRDefault="00667DBF" w:rsidP="00667DBF">
      <w:pPr>
        <w:pStyle w:val="NoSpacing"/>
        <w:numPr>
          <w:ilvl w:val="0"/>
          <w:numId w:val="9"/>
        </w:numPr>
        <w:rPr>
          <w:rFonts w:ascii="Arial" w:hAnsi="Arial" w:cs="Arial"/>
          <w:sz w:val="20"/>
        </w:rPr>
      </w:pPr>
      <w:r w:rsidRPr="0050320E">
        <w:rPr>
          <w:rFonts w:ascii="Arial" w:hAnsi="Arial" w:cs="Arial"/>
          <w:sz w:val="20"/>
        </w:rPr>
        <w:t xml:space="preserve">It is recommended that the tissue be transported on ice. </w:t>
      </w:r>
    </w:p>
    <w:p w14:paraId="482DAD9B" w14:textId="77777777" w:rsidR="0050320E" w:rsidRPr="0050320E" w:rsidRDefault="0050320E" w:rsidP="00E300B3">
      <w:pPr>
        <w:pStyle w:val="NoSpacing"/>
        <w:numPr>
          <w:ilvl w:val="0"/>
          <w:numId w:val="9"/>
        </w:numPr>
        <w:rPr>
          <w:rFonts w:ascii="Arial" w:hAnsi="Arial" w:cs="Arial"/>
          <w:sz w:val="20"/>
        </w:rPr>
      </w:pPr>
      <w:r w:rsidRPr="0050320E">
        <w:rPr>
          <w:rFonts w:ascii="Arial" w:hAnsi="Arial" w:cs="Arial"/>
          <w:sz w:val="20"/>
        </w:rPr>
        <w:t xml:space="preserve">Verify the accuracy of participant information (in keeping with privacy and ethical policies).  Record the participant details, surgical details including the time of </w:t>
      </w:r>
      <w:r w:rsidRPr="00091B39">
        <w:rPr>
          <w:rFonts w:ascii="Arial" w:hAnsi="Arial" w:cs="Arial"/>
          <w:sz w:val="20"/>
          <w:lang w:val="en-AU"/>
        </w:rPr>
        <w:t>isch</w:t>
      </w:r>
      <w:r w:rsidR="000F5043" w:rsidRPr="00091B39">
        <w:rPr>
          <w:rFonts w:ascii="Arial" w:hAnsi="Arial" w:cs="Arial"/>
          <w:sz w:val="20"/>
          <w:lang w:val="en-AU"/>
        </w:rPr>
        <w:t>a</w:t>
      </w:r>
      <w:r w:rsidRPr="00091B39">
        <w:rPr>
          <w:rFonts w:ascii="Arial" w:hAnsi="Arial" w:cs="Arial"/>
          <w:sz w:val="20"/>
          <w:lang w:val="en-AU"/>
        </w:rPr>
        <w:t>emia</w:t>
      </w:r>
      <w:r w:rsidRPr="0050320E">
        <w:rPr>
          <w:rFonts w:ascii="Arial" w:hAnsi="Arial" w:cs="Arial"/>
          <w:sz w:val="20"/>
        </w:rPr>
        <w:t xml:space="preserve"> and arrival in processing lab time appropriately as well as the holding conditions (see Appendix A: Worksheet for tissue collection, processing and storage).</w:t>
      </w:r>
    </w:p>
    <w:p w14:paraId="58B2718C" w14:textId="7FD584CE" w:rsidR="0050320E" w:rsidRPr="0050320E" w:rsidRDefault="00B24B44" w:rsidP="00E300B3">
      <w:pPr>
        <w:pStyle w:val="NoSpacing"/>
        <w:numPr>
          <w:ilvl w:val="0"/>
          <w:numId w:val="9"/>
        </w:numPr>
        <w:rPr>
          <w:rFonts w:ascii="Arial" w:hAnsi="Arial" w:cs="Arial"/>
          <w:sz w:val="20"/>
        </w:rPr>
      </w:pPr>
      <w:r w:rsidRPr="0050320E">
        <w:rPr>
          <w:rFonts w:ascii="Arial" w:hAnsi="Arial" w:cs="Arial"/>
          <w:sz w:val="20"/>
        </w:rPr>
        <w:lastRenderedPageBreak/>
        <w:t xml:space="preserve">No more than 30 minutes should elapse between the time of biopsy/resection and time of freezing of a given sample. </w:t>
      </w:r>
      <w:r w:rsidR="00DE2D86" w:rsidRPr="0050320E">
        <w:rPr>
          <w:rFonts w:ascii="Arial" w:hAnsi="Arial" w:cs="Arial"/>
          <w:sz w:val="20"/>
        </w:rPr>
        <w:t xml:space="preserve"> Sample</w:t>
      </w:r>
      <w:r w:rsidR="000F5043">
        <w:rPr>
          <w:rFonts w:ascii="Arial" w:hAnsi="Arial" w:cs="Arial"/>
          <w:sz w:val="20"/>
        </w:rPr>
        <w:t>s</w:t>
      </w:r>
      <w:r w:rsidR="00DE2D86" w:rsidRPr="0050320E">
        <w:rPr>
          <w:rFonts w:ascii="Arial" w:hAnsi="Arial" w:cs="Arial"/>
          <w:sz w:val="20"/>
        </w:rPr>
        <w:t xml:space="preserve"> should remain on ice or </w:t>
      </w:r>
      <w:r w:rsidR="000F5043">
        <w:rPr>
          <w:rFonts w:ascii="Arial" w:hAnsi="Arial" w:cs="Arial"/>
          <w:sz w:val="20"/>
        </w:rPr>
        <w:t xml:space="preserve">be </w:t>
      </w:r>
      <w:r w:rsidR="00DE2D86" w:rsidRPr="0050320E">
        <w:rPr>
          <w:rFonts w:ascii="Arial" w:hAnsi="Arial" w:cs="Arial"/>
          <w:sz w:val="20"/>
        </w:rPr>
        <w:t xml:space="preserve">placed in </w:t>
      </w:r>
      <w:r w:rsidR="000F5043">
        <w:rPr>
          <w:rFonts w:ascii="Arial" w:hAnsi="Arial" w:cs="Arial"/>
          <w:sz w:val="20"/>
        </w:rPr>
        <w:t>a refrigerator (4°C)</w:t>
      </w:r>
      <w:r w:rsidR="00DE2D86" w:rsidRPr="0050320E">
        <w:rPr>
          <w:rFonts w:ascii="Arial" w:hAnsi="Arial" w:cs="Arial"/>
          <w:sz w:val="20"/>
        </w:rPr>
        <w:t xml:space="preserve"> if delays occur. </w:t>
      </w:r>
      <w:r w:rsidRPr="0050320E">
        <w:rPr>
          <w:rFonts w:ascii="Arial" w:hAnsi="Arial" w:cs="Arial"/>
          <w:sz w:val="20"/>
        </w:rPr>
        <w:t xml:space="preserve"> Records must clearly document the actual time period</w:t>
      </w:r>
      <w:r w:rsidR="000F5043">
        <w:rPr>
          <w:rFonts w:ascii="Arial" w:hAnsi="Arial" w:cs="Arial"/>
          <w:sz w:val="20"/>
        </w:rPr>
        <w:t xml:space="preserve"> between resection and freezing</w:t>
      </w:r>
      <w:r w:rsidRPr="0050320E">
        <w:rPr>
          <w:rFonts w:ascii="Arial" w:hAnsi="Arial" w:cs="Arial"/>
          <w:sz w:val="20"/>
        </w:rPr>
        <w:t>.</w:t>
      </w:r>
    </w:p>
    <w:p w14:paraId="50BAE24C" w14:textId="2F5E5222" w:rsidR="0050320E" w:rsidRPr="0050320E" w:rsidRDefault="0050320E" w:rsidP="00E300B3">
      <w:pPr>
        <w:pStyle w:val="NoSpacing"/>
        <w:numPr>
          <w:ilvl w:val="0"/>
          <w:numId w:val="9"/>
        </w:numPr>
        <w:rPr>
          <w:rFonts w:ascii="Arial" w:hAnsi="Arial" w:cs="Arial"/>
          <w:sz w:val="20"/>
        </w:rPr>
      </w:pPr>
      <w:r w:rsidRPr="0050320E">
        <w:rPr>
          <w:rFonts w:ascii="Arial" w:hAnsi="Arial" w:cs="Arial"/>
          <w:sz w:val="20"/>
        </w:rPr>
        <w:t>See NSWH</w:t>
      </w:r>
      <w:r w:rsidR="003170BC">
        <w:rPr>
          <w:rFonts w:ascii="Arial" w:hAnsi="Arial" w:cs="Arial"/>
          <w:sz w:val="20"/>
        </w:rPr>
        <w:t>SB</w:t>
      </w:r>
      <w:r w:rsidRPr="0050320E">
        <w:rPr>
          <w:rFonts w:ascii="Arial" w:hAnsi="Arial" w:cs="Arial"/>
          <w:sz w:val="20"/>
        </w:rPr>
        <w:t xml:space="preserve"> SOP: Biospecimen Shipping and Transport if transporting tissue via a courier, if transporting tissue via road or air</w:t>
      </w:r>
      <w:r w:rsidR="003170BC">
        <w:rPr>
          <w:rFonts w:ascii="Arial" w:hAnsi="Arial" w:cs="Arial"/>
          <w:sz w:val="20"/>
        </w:rPr>
        <w:t>,</w:t>
      </w:r>
      <w:r w:rsidRPr="0050320E">
        <w:rPr>
          <w:rFonts w:ascii="Arial" w:hAnsi="Arial" w:cs="Arial"/>
          <w:sz w:val="20"/>
        </w:rPr>
        <w:t xml:space="preserve"> and for more information regarding appropriate refrigerants and packaging. </w:t>
      </w:r>
    </w:p>
    <w:p w14:paraId="06F1388C" w14:textId="77777777" w:rsidR="008E7D25" w:rsidRPr="0050320E" w:rsidRDefault="008E7D25" w:rsidP="0050320E">
      <w:pPr>
        <w:pStyle w:val="NoSpacing"/>
        <w:rPr>
          <w:rFonts w:ascii="Arial" w:hAnsi="Arial" w:cs="Arial"/>
          <w:sz w:val="20"/>
        </w:rPr>
      </w:pPr>
    </w:p>
    <w:p w14:paraId="6F12FDB7" w14:textId="77777777" w:rsidR="008E7D25" w:rsidRPr="00BC7A42" w:rsidRDefault="008E7D25" w:rsidP="008E7D25">
      <w:pPr>
        <w:autoSpaceDE w:val="0"/>
        <w:autoSpaceDN w:val="0"/>
        <w:adjustRightInd w:val="0"/>
        <w:rPr>
          <w:rFonts w:ascii="Arial" w:hAnsi="Arial" w:cs="Arial"/>
          <w:b/>
          <w:bCs/>
          <w:sz w:val="20"/>
          <w:szCs w:val="20"/>
          <w:lang w:val="en-AU" w:eastAsia="en-AU"/>
        </w:rPr>
      </w:pPr>
      <w:r w:rsidRPr="00BC7A42">
        <w:rPr>
          <w:rFonts w:ascii="Arial" w:hAnsi="Arial" w:cs="Arial"/>
          <w:b/>
          <w:bCs/>
          <w:sz w:val="20"/>
          <w:szCs w:val="20"/>
          <w:lang w:val="en-AU" w:eastAsia="en-AU"/>
        </w:rPr>
        <w:t>Tissue Harvesting</w:t>
      </w:r>
    </w:p>
    <w:p w14:paraId="469C51C9" w14:textId="77777777" w:rsidR="008E7D25" w:rsidRPr="008E7D25" w:rsidRDefault="00C3676F" w:rsidP="001406C4">
      <w:pPr>
        <w:pStyle w:val="ListParagraph"/>
        <w:numPr>
          <w:ilvl w:val="0"/>
          <w:numId w:val="8"/>
        </w:numPr>
        <w:spacing w:after="120"/>
        <w:rPr>
          <w:rFonts w:ascii="Arial" w:hAnsi="Arial" w:cs="Arial"/>
          <w:sz w:val="20"/>
          <w:szCs w:val="20"/>
        </w:rPr>
      </w:pPr>
      <w:r w:rsidRPr="008E7D25">
        <w:rPr>
          <w:rFonts w:ascii="ArialMT" w:hAnsi="ArialMT" w:cs="ArialMT"/>
          <w:sz w:val="20"/>
          <w:szCs w:val="20"/>
          <w:lang w:val="en-AU" w:eastAsia="en-AU"/>
        </w:rPr>
        <w:t>Treat all tissue as potentially infectious.</w:t>
      </w:r>
    </w:p>
    <w:p w14:paraId="75FA730B" w14:textId="18D30CA8" w:rsidR="008E7D25" w:rsidRPr="008E7D25" w:rsidRDefault="00C3676F" w:rsidP="001406C4">
      <w:pPr>
        <w:pStyle w:val="ListParagraph"/>
        <w:numPr>
          <w:ilvl w:val="0"/>
          <w:numId w:val="8"/>
        </w:numPr>
        <w:spacing w:after="120"/>
        <w:rPr>
          <w:rFonts w:ascii="Arial" w:hAnsi="Arial" w:cs="Arial"/>
          <w:sz w:val="20"/>
          <w:szCs w:val="20"/>
        </w:rPr>
      </w:pPr>
      <w:r w:rsidRPr="008E7D25">
        <w:rPr>
          <w:rFonts w:ascii="ArialMT" w:hAnsi="ArialMT" w:cs="ArialMT"/>
          <w:sz w:val="20"/>
          <w:szCs w:val="20"/>
          <w:lang w:val="en-AU" w:eastAsia="en-AU"/>
        </w:rPr>
        <w:t>The patholog</w:t>
      </w:r>
      <w:r w:rsidR="00C94D61">
        <w:rPr>
          <w:rFonts w:ascii="ArialMT" w:hAnsi="ArialMT" w:cs="ArialMT"/>
          <w:sz w:val="20"/>
          <w:szCs w:val="20"/>
          <w:lang w:val="en-AU" w:eastAsia="en-AU"/>
        </w:rPr>
        <w:t>y department will</w:t>
      </w:r>
      <w:r w:rsidRPr="008E7D25">
        <w:rPr>
          <w:rFonts w:ascii="ArialMT" w:hAnsi="ArialMT" w:cs="ArialMT"/>
          <w:sz w:val="20"/>
          <w:szCs w:val="20"/>
          <w:lang w:val="en-AU" w:eastAsia="en-AU"/>
        </w:rPr>
        <w:t xml:space="preserve"> perform</w:t>
      </w:r>
      <w:r w:rsidR="00C94D61">
        <w:rPr>
          <w:rFonts w:ascii="ArialMT" w:hAnsi="ArialMT" w:cs="ArialMT"/>
          <w:sz w:val="20"/>
          <w:szCs w:val="20"/>
          <w:lang w:val="en-AU" w:eastAsia="en-AU"/>
        </w:rPr>
        <w:t xml:space="preserve"> the tissue</w:t>
      </w:r>
      <w:r w:rsidRPr="008E7D25">
        <w:rPr>
          <w:rFonts w:ascii="ArialMT" w:hAnsi="ArialMT" w:cs="ArialMT"/>
          <w:sz w:val="20"/>
          <w:szCs w:val="20"/>
          <w:lang w:val="en-AU" w:eastAsia="en-AU"/>
        </w:rPr>
        <w:t xml:space="preserve"> processing u</w:t>
      </w:r>
      <w:r w:rsidR="00C94D61">
        <w:rPr>
          <w:rFonts w:ascii="ArialMT" w:hAnsi="ArialMT" w:cs="ArialMT"/>
          <w:sz w:val="20"/>
          <w:szCs w:val="20"/>
          <w:lang w:val="en-AU" w:eastAsia="en-AU"/>
        </w:rPr>
        <w:t xml:space="preserve">nder the supervision of a </w:t>
      </w:r>
      <w:r w:rsidR="00B31FCB">
        <w:rPr>
          <w:rFonts w:ascii="ArialMT" w:hAnsi="ArialMT" w:cs="ArialMT"/>
          <w:sz w:val="20"/>
          <w:szCs w:val="20"/>
          <w:lang w:val="en-AU" w:eastAsia="en-AU"/>
        </w:rPr>
        <w:t>pathologist. The</w:t>
      </w:r>
      <w:r w:rsidR="008E7D25">
        <w:rPr>
          <w:rFonts w:ascii="ArialMT" w:hAnsi="ArialMT" w:cs="ArialMT"/>
          <w:sz w:val="20"/>
          <w:szCs w:val="20"/>
          <w:lang w:val="en-AU" w:eastAsia="en-AU"/>
        </w:rPr>
        <w:t xml:space="preserve"> </w:t>
      </w:r>
      <w:r w:rsidRPr="008E7D25">
        <w:rPr>
          <w:rFonts w:ascii="ArialMT" w:hAnsi="ArialMT" w:cs="ArialMT"/>
          <w:sz w:val="20"/>
          <w:szCs w:val="20"/>
        </w:rPr>
        <w:t>pathologist</w:t>
      </w:r>
      <w:r w:rsidR="00C94D61">
        <w:rPr>
          <w:rFonts w:ascii="ArialMT" w:hAnsi="ArialMT" w:cs="ArialMT"/>
          <w:sz w:val="20"/>
          <w:szCs w:val="20"/>
        </w:rPr>
        <w:t xml:space="preserve"> may designate </w:t>
      </w:r>
      <w:r w:rsidR="00B31FCB">
        <w:rPr>
          <w:rFonts w:ascii="ArialMT" w:hAnsi="ArialMT" w:cs="ArialMT"/>
          <w:sz w:val="20"/>
          <w:szCs w:val="20"/>
        </w:rPr>
        <w:t xml:space="preserve">responsibility </w:t>
      </w:r>
      <w:r w:rsidR="00B31FCB" w:rsidRPr="008E7D25">
        <w:rPr>
          <w:rFonts w:ascii="ArialMT" w:hAnsi="ArialMT" w:cs="ArialMT"/>
          <w:sz w:val="20"/>
          <w:szCs w:val="20"/>
        </w:rPr>
        <w:t>to</w:t>
      </w:r>
      <w:r w:rsidRPr="008E7D25">
        <w:rPr>
          <w:rFonts w:ascii="ArialMT" w:hAnsi="ArialMT" w:cs="ArialMT"/>
          <w:sz w:val="20"/>
          <w:szCs w:val="20"/>
        </w:rPr>
        <w:t xml:space="preserve"> </w:t>
      </w:r>
      <w:r w:rsidR="00C94D61">
        <w:rPr>
          <w:rFonts w:ascii="ArialMT" w:hAnsi="ArialMT" w:cs="ArialMT"/>
          <w:sz w:val="20"/>
          <w:szCs w:val="20"/>
        </w:rPr>
        <w:t>a</w:t>
      </w:r>
      <w:r w:rsidRPr="008E7D25">
        <w:rPr>
          <w:rFonts w:ascii="ArialMT" w:hAnsi="ArialMT" w:cs="ArialMT"/>
          <w:sz w:val="20"/>
          <w:szCs w:val="20"/>
        </w:rPr>
        <w:t xml:space="preserve"> pathology </w:t>
      </w:r>
      <w:r w:rsidR="008E7D25">
        <w:rPr>
          <w:rFonts w:ascii="ArialMT" w:hAnsi="ArialMT" w:cs="ArialMT"/>
          <w:sz w:val="20"/>
          <w:szCs w:val="20"/>
        </w:rPr>
        <w:t>assistant or designated B</w:t>
      </w:r>
      <w:r w:rsidRPr="008E7D25">
        <w:rPr>
          <w:rFonts w:ascii="ArialMT" w:hAnsi="ArialMT" w:cs="ArialMT"/>
          <w:sz w:val="20"/>
          <w:szCs w:val="20"/>
        </w:rPr>
        <w:t>iobank technician</w:t>
      </w:r>
      <w:r w:rsidR="00091B39">
        <w:rPr>
          <w:rFonts w:ascii="ArialMT" w:hAnsi="ArialMT" w:cs="ArialMT"/>
          <w:sz w:val="20"/>
          <w:szCs w:val="20"/>
        </w:rPr>
        <w:t>/</w:t>
      </w:r>
      <w:r w:rsidR="003170BC">
        <w:rPr>
          <w:rFonts w:ascii="ArialMT" w:hAnsi="ArialMT" w:cs="ArialMT"/>
          <w:sz w:val="20"/>
          <w:szCs w:val="20"/>
        </w:rPr>
        <w:t>officer</w:t>
      </w:r>
      <w:r w:rsidRPr="008E7D25">
        <w:rPr>
          <w:rFonts w:ascii="ArialMT" w:hAnsi="ArialMT" w:cs="ArialMT"/>
          <w:sz w:val="20"/>
          <w:szCs w:val="20"/>
        </w:rPr>
        <w:t>.</w:t>
      </w:r>
    </w:p>
    <w:p w14:paraId="241C63D6" w14:textId="6EE7775F" w:rsidR="008E7D25" w:rsidRPr="008E7D25" w:rsidRDefault="00C3676F" w:rsidP="001406C4">
      <w:pPr>
        <w:pStyle w:val="ListParagraph"/>
        <w:numPr>
          <w:ilvl w:val="0"/>
          <w:numId w:val="8"/>
        </w:numPr>
        <w:spacing w:after="120"/>
        <w:rPr>
          <w:rFonts w:ascii="Arial" w:hAnsi="Arial" w:cs="Arial"/>
          <w:sz w:val="20"/>
          <w:szCs w:val="20"/>
        </w:rPr>
      </w:pPr>
      <w:r w:rsidRPr="008E7D25">
        <w:rPr>
          <w:rFonts w:ascii="ArialMT" w:hAnsi="ArialMT" w:cs="ArialMT"/>
          <w:sz w:val="20"/>
          <w:szCs w:val="20"/>
          <w:lang w:val="en-AU" w:eastAsia="en-AU"/>
        </w:rPr>
        <w:t xml:space="preserve">Ensure that the resected tissue never desiccates or </w:t>
      </w:r>
      <w:r w:rsidR="000F5043">
        <w:rPr>
          <w:rFonts w:ascii="ArialMT" w:hAnsi="ArialMT" w:cs="ArialMT"/>
          <w:sz w:val="20"/>
          <w:szCs w:val="20"/>
          <w:lang w:val="en-AU" w:eastAsia="en-AU"/>
        </w:rPr>
        <w:t>becomes</w:t>
      </w:r>
      <w:r w:rsidR="000F5043" w:rsidRPr="008E7D25">
        <w:rPr>
          <w:rFonts w:ascii="ArialMT" w:hAnsi="ArialMT" w:cs="ArialMT"/>
          <w:sz w:val="20"/>
          <w:szCs w:val="20"/>
          <w:lang w:val="en-AU" w:eastAsia="en-AU"/>
        </w:rPr>
        <w:t xml:space="preserve"> </w:t>
      </w:r>
      <w:r w:rsidRPr="008E7D25">
        <w:rPr>
          <w:rFonts w:ascii="ArialMT" w:hAnsi="ArialMT" w:cs="ArialMT"/>
          <w:sz w:val="20"/>
          <w:szCs w:val="20"/>
          <w:lang w:val="en-AU" w:eastAsia="en-AU"/>
        </w:rPr>
        <w:t>contaminated by surrounding tissue</w:t>
      </w:r>
      <w:r w:rsidR="008E7D25">
        <w:rPr>
          <w:rFonts w:ascii="ArialMT" w:hAnsi="ArialMT" w:cs="ArialMT"/>
          <w:sz w:val="20"/>
          <w:szCs w:val="20"/>
          <w:lang w:val="en-AU" w:eastAsia="en-AU"/>
        </w:rPr>
        <w:t xml:space="preserve"> </w:t>
      </w:r>
      <w:r w:rsidRPr="008E7D25">
        <w:rPr>
          <w:rFonts w:ascii="ArialMT" w:hAnsi="ArialMT" w:cs="ArialMT"/>
          <w:sz w:val="20"/>
          <w:szCs w:val="20"/>
          <w:lang w:val="en-AU" w:eastAsia="en-AU"/>
        </w:rPr>
        <w:t xml:space="preserve">or other samples. If appropriate, change scalpel blades between dissecting </w:t>
      </w:r>
      <w:r w:rsidR="00C747F0">
        <w:rPr>
          <w:rFonts w:ascii="ArialMT" w:hAnsi="ArialMT" w:cs="ArialMT"/>
          <w:sz w:val="20"/>
          <w:szCs w:val="20"/>
          <w:lang w:val="en-AU" w:eastAsia="en-AU"/>
        </w:rPr>
        <w:t>diseased</w:t>
      </w:r>
      <w:r w:rsidRPr="008E7D25">
        <w:rPr>
          <w:rFonts w:ascii="ArialMT" w:hAnsi="ArialMT" w:cs="ArialMT"/>
          <w:sz w:val="20"/>
          <w:szCs w:val="20"/>
          <w:lang w:val="en-AU" w:eastAsia="en-AU"/>
        </w:rPr>
        <w:t xml:space="preserve"> tissue</w:t>
      </w:r>
      <w:r w:rsidR="008E7D25">
        <w:rPr>
          <w:rFonts w:ascii="ArialMT" w:hAnsi="ArialMT" w:cs="ArialMT"/>
          <w:sz w:val="20"/>
          <w:szCs w:val="20"/>
          <w:lang w:val="en-AU" w:eastAsia="en-AU"/>
        </w:rPr>
        <w:t xml:space="preserve"> </w:t>
      </w:r>
      <w:r w:rsidRPr="008E7D25">
        <w:rPr>
          <w:rFonts w:ascii="ArialMT" w:hAnsi="ArialMT" w:cs="ArialMT"/>
          <w:sz w:val="20"/>
          <w:szCs w:val="20"/>
          <w:lang w:val="en-AU" w:eastAsia="en-AU"/>
        </w:rPr>
        <w:t>and surrounding uninvolved tissue.</w:t>
      </w:r>
    </w:p>
    <w:p w14:paraId="702EBF83" w14:textId="3CFA0B55" w:rsidR="008965DB" w:rsidRPr="008965DB" w:rsidRDefault="008965DB" w:rsidP="001406C4">
      <w:pPr>
        <w:pStyle w:val="ListParagraph"/>
        <w:numPr>
          <w:ilvl w:val="0"/>
          <w:numId w:val="8"/>
        </w:numPr>
        <w:spacing w:after="120"/>
        <w:rPr>
          <w:rFonts w:ascii="Arial" w:hAnsi="Arial" w:cs="Arial"/>
          <w:sz w:val="20"/>
          <w:szCs w:val="20"/>
        </w:rPr>
      </w:pPr>
      <w:r>
        <w:rPr>
          <w:rFonts w:ascii="ArialMT" w:hAnsi="ArialMT" w:cs="ArialMT"/>
          <w:sz w:val="20"/>
          <w:szCs w:val="20"/>
          <w:lang w:val="en-AU" w:eastAsia="en-AU"/>
        </w:rPr>
        <w:t>T</w:t>
      </w:r>
      <w:r w:rsidR="00C3676F" w:rsidRPr="008E7D25">
        <w:rPr>
          <w:rFonts w:ascii="ArialMT" w:hAnsi="ArialMT" w:cs="ArialMT"/>
          <w:sz w:val="20"/>
          <w:szCs w:val="20"/>
          <w:lang w:val="en-AU" w:eastAsia="en-AU"/>
        </w:rPr>
        <w:t>he pathologist</w:t>
      </w:r>
      <w:r>
        <w:rPr>
          <w:rFonts w:ascii="ArialMT" w:hAnsi="ArialMT" w:cs="ArialMT"/>
          <w:sz w:val="20"/>
          <w:szCs w:val="20"/>
          <w:lang w:val="en-AU" w:eastAsia="en-AU"/>
        </w:rPr>
        <w:t xml:space="preserve"> or designate may</w:t>
      </w:r>
      <w:r w:rsidR="00C3676F" w:rsidRPr="008E7D25">
        <w:rPr>
          <w:rFonts w:ascii="ArialMT" w:hAnsi="ArialMT" w:cs="ArialMT"/>
          <w:sz w:val="20"/>
          <w:szCs w:val="20"/>
          <w:lang w:val="en-AU" w:eastAsia="en-AU"/>
        </w:rPr>
        <w:t xml:space="preserve"> mark the margins with ink</w:t>
      </w:r>
      <w:r>
        <w:rPr>
          <w:rFonts w:ascii="ArialMT" w:hAnsi="ArialMT" w:cs="ArialMT"/>
          <w:sz w:val="20"/>
          <w:szCs w:val="20"/>
          <w:lang w:val="en-AU" w:eastAsia="en-AU"/>
        </w:rPr>
        <w:t xml:space="preserve"> if appropriate.  </w:t>
      </w:r>
    </w:p>
    <w:p w14:paraId="4C75FC53" w14:textId="77777777" w:rsidR="008E7D25" w:rsidRPr="008E7D25" w:rsidRDefault="008965DB" w:rsidP="001406C4">
      <w:pPr>
        <w:pStyle w:val="ListParagraph"/>
        <w:numPr>
          <w:ilvl w:val="1"/>
          <w:numId w:val="8"/>
        </w:numPr>
        <w:spacing w:after="120"/>
        <w:rPr>
          <w:rFonts w:ascii="Arial" w:hAnsi="Arial" w:cs="Arial"/>
          <w:sz w:val="20"/>
          <w:szCs w:val="20"/>
        </w:rPr>
      </w:pPr>
      <w:r>
        <w:rPr>
          <w:rFonts w:ascii="ArialMT" w:hAnsi="ArialMT" w:cs="ArialMT"/>
          <w:sz w:val="20"/>
          <w:szCs w:val="20"/>
          <w:lang w:val="en-AU" w:eastAsia="en-AU"/>
        </w:rPr>
        <w:t xml:space="preserve">Ensure both the ink and the tools (e.g. brushes) used to apply the ink have not been contaminated.  Some pathology laboratories dip brushes in ink bottles and the same brushes and ink bottles are used for multiple patients. Do </w:t>
      </w:r>
      <w:r w:rsidRPr="008965DB">
        <w:rPr>
          <w:rFonts w:ascii="ArialMT" w:hAnsi="ArialMT" w:cs="ArialMT"/>
          <w:sz w:val="20"/>
          <w:szCs w:val="20"/>
          <w:u w:val="single"/>
          <w:lang w:val="en-AU" w:eastAsia="en-AU"/>
        </w:rPr>
        <w:t>not</w:t>
      </w:r>
      <w:r>
        <w:rPr>
          <w:rFonts w:ascii="ArialMT" w:hAnsi="ArialMT" w:cs="ArialMT"/>
          <w:sz w:val="20"/>
          <w:szCs w:val="20"/>
          <w:lang w:val="en-AU" w:eastAsia="en-AU"/>
        </w:rPr>
        <w:t xml:space="preserve"> use such ink bottles or brushes</w:t>
      </w:r>
      <w:r w:rsidR="00C3676F" w:rsidRPr="008E7D25">
        <w:rPr>
          <w:rFonts w:ascii="ArialMT" w:hAnsi="ArialMT" w:cs="ArialMT"/>
          <w:sz w:val="20"/>
          <w:szCs w:val="20"/>
          <w:lang w:val="en-AU" w:eastAsia="en-AU"/>
        </w:rPr>
        <w:t>.</w:t>
      </w:r>
      <w:r>
        <w:rPr>
          <w:rFonts w:ascii="ArialMT" w:hAnsi="ArialMT" w:cs="ArialMT"/>
          <w:sz w:val="20"/>
          <w:szCs w:val="20"/>
          <w:lang w:val="en-AU" w:eastAsia="en-AU"/>
        </w:rPr>
        <w:t xml:space="preserve">  Sterile margin markers and kits are available for purchase. </w:t>
      </w:r>
    </w:p>
    <w:p w14:paraId="655DE02E" w14:textId="77777777" w:rsidR="008E7D25" w:rsidRPr="00012E3B" w:rsidRDefault="00C3676F" w:rsidP="001406C4">
      <w:pPr>
        <w:pStyle w:val="ListParagraph"/>
        <w:numPr>
          <w:ilvl w:val="0"/>
          <w:numId w:val="8"/>
        </w:numPr>
        <w:spacing w:after="120"/>
        <w:rPr>
          <w:rFonts w:ascii="Arial" w:hAnsi="Arial" w:cs="Arial"/>
          <w:sz w:val="20"/>
          <w:szCs w:val="20"/>
        </w:rPr>
      </w:pPr>
      <w:r w:rsidRPr="008E7D25">
        <w:rPr>
          <w:rFonts w:ascii="ArialMT" w:hAnsi="ArialMT" w:cs="ArialMT"/>
          <w:sz w:val="20"/>
          <w:szCs w:val="20"/>
          <w:lang w:val="en-AU" w:eastAsia="en-AU"/>
        </w:rPr>
        <w:t>Slice the tissue with a clean scalpel. Always use a clean scalpel between tissue samples or</w:t>
      </w:r>
      <w:r w:rsidR="008E7D25">
        <w:rPr>
          <w:rFonts w:ascii="ArialMT" w:hAnsi="ArialMT" w:cs="ArialMT"/>
          <w:sz w:val="20"/>
          <w:szCs w:val="20"/>
          <w:lang w:val="en-AU" w:eastAsia="en-AU"/>
        </w:rPr>
        <w:t xml:space="preserve"> </w:t>
      </w:r>
      <w:r w:rsidR="00C747F0">
        <w:rPr>
          <w:rFonts w:ascii="ArialMT" w:hAnsi="ArialMT" w:cs="ArialMT"/>
          <w:sz w:val="20"/>
          <w:szCs w:val="20"/>
          <w:lang w:val="en-AU" w:eastAsia="en-AU"/>
        </w:rPr>
        <w:t>between normal and diseased</w:t>
      </w:r>
      <w:r w:rsidRPr="008E7D25">
        <w:rPr>
          <w:rFonts w:ascii="ArialMT" w:hAnsi="ArialMT" w:cs="ArialMT"/>
          <w:sz w:val="20"/>
          <w:szCs w:val="20"/>
          <w:lang w:val="en-AU" w:eastAsia="en-AU"/>
        </w:rPr>
        <w:t xml:space="preserve"> tissue.</w:t>
      </w:r>
    </w:p>
    <w:p w14:paraId="5D6E315B" w14:textId="77777777" w:rsidR="00DE2D86" w:rsidRPr="008E7D25" w:rsidRDefault="00DE2D86" w:rsidP="001406C4">
      <w:pPr>
        <w:pStyle w:val="ListParagraph"/>
        <w:numPr>
          <w:ilvl w:val="0"/>
          <w:numId w:val="8"/>
        </w:numPr>
        <w:spacing w:after="120"/>
        <w:rPr>
          <w:rFonts w:ascii="Arial" w:hAnsi="Arial" w:cs="Arial"/>
          <w:sz w:val="20"/>
          <w:szCs w:val="20"/>
        </w:rPr>
      </w:pPr>
      <w:r>
        <w:rPr>
          <w:rFonts w:ascii="ArialMT" w:hAnsi="ArialMT" w:cs="ArialMT"/>
          <w:sz w:val="20"/>
          <w:szCs w:val="20"/>
          <w:lang w:val="en-AU" w:eastAsia="en-AU"/>
        </w:rPr>
        <w:t>If the pathologist or designate deems that harvesting is not possible, record that harvesting was not performed and</w:t>
      </w:r>
      <w:r w:rsidR="00012E3B">
        <w:rPr>
          <w:rFonts w:ascii="ArialMT" w:hAnsi="ArialMT" w:cs="ArialMT"/>
          <w:sz w:val="20"/>
          <w:szCs w:val="20"/>
          <w:lang w:val="en-AU" w:eastAsia="en-AU"/>
        </w:rPr>
        <w:t xml:space="preserve"> the reason on the tracking worksheet</w:t>
      </w:r>
      <w:r>
        <w:rPr>
          <w:rFonts w:ascii="ArialMT" w:hAnsi="ArialMT" w:cs="ArialMT"/>
          <w:sz w:val="20"/>
          <w:szCs w:val="20"/>
          <w:lang w:val="en-AU" w:eastAsia="en-AU"/>
        </w:rPr>
        <w:t xml:space="preserve">. </w:t>
      </w:r>
    </w:p>
    <w:p w14:paraId="6768586E" w14:textId="77777777" w:rsidR="008E7D25" w:rsidRPr="008E7D25" w:rsidRDefault="00C747F0" w:rsidP="001406C4">
      <w:pPr>
        <w:pStyle w:val="ListParagraph"/>
        <w:numPr>
          <w:ilvl w:val="0"/>
          <w:numId w:val="8"/>
        </w:numPr>
        <w:spacing w:after="120"/>
        <w:rPr>
          <w:rFonts w:ascii="Arial" w:hAnsi="Arial" w:cs="Arial"/>
          <w:sz w:val="20"/>
          <w:szCs w:val="20"/>
        </w:rPr>
      </w:pPr>
      <w:r>
        <w:rPr>
          <w:rFonts w:ascii="ArialMT" w:hAnsi="ArialMT" w:cs="ArialMT"/>
          <w:sz w:val="20"/>
          <w:szCs w:val="20"/>
          <w:lang w:val="en-AU" w:eastAsia="en-AU"/>
        </w:rPr>
        <w:t>Select diseased</w:t>
      </w:r>
      <w:r w:rsidR="00C3676F" w:rsidRPr="008E7D25">
        <w:rPr>
          <w:rFonts w:ascii="ArialMT" w:hAnsi="ArialMT" w:cs="ArialMT"/>
          <w:sz w:val="20"/>
          <w:szCs w:val="20"/>
          <w:lang w:val="en-AU" w:eastAsia="en-AU"/>
        </w:rPr>
        <w:t xml:space="preserve"> tissue for banking without compromising the tissue for pathological</w:t>
      </w:r>
      <w:r w:rsidR="008E7D25">
        <w:rPr>
          <w:rFonts w:ascii="ArialMT" w:hAnsi="ArialMT" w:cs="ArialMT"/>
          <w:sz w:val="20"/>
          <w:szCs w:val="20"/>
          <w:lang w:val="en-AU" w:eastAsia="en-AU"/>
        </w:rPr>
        <w:t xml:space="preserve"> </w:t>
      </w:r>
      <w:r w:rsidR="00C3676F" w:rsidRPr="008E7D25">
        <w:rPr>
          <w:rFonts w:ascii="ArialMT" w:hAnsi="ArialMT" w:cs="ArialMT"/>
          <w:sz w:val="20"/>
          <w:szCs w:val="20"/>
          <w:lang w:val="en-AU" w:eastAsia="en-AU"/>
        </w:rPr>
        <w:t>examination.</w:t>
      </w:r>
    </w:p>
    <w:p w14:paraId="29157524" w14:textId="77777777" w:rsidR="008E7D25" w:rsidRPr="008E7D25" w:rsidRDefault="00C3676F" w:rsidP="001406C4">
      <w:pPr>
        <w:pStyle w:val="ListParagraph"/>
        <w:numPr>
          <w:ilvl w:val="0"/>
          <w:numId w:val="8"/>
        </w:numPr>
        <w:spacing w:after="120"/>
        <w:rPr>
          <w:rFonts w:ascii="Arial" w:hAnsi="Arial" w:cs="Arial"/>
          <w:sz w:val="20"/>
          <w:szCs w:val="20"/>
        </w:rPr>
      </w:pPr>
      <w:r w:rsidRPr="008E7D25">
        <w:rPr>
          <w:rFonts w:ascii="ArialMT" w:hAnsi="ArialMT" w:cs="ArialMT"/>
          <w:sz w:val="20"/>
          <w:szCs w:val="20"/>
          <w:lang w:val="en-AU" w:eastAsia="en-AU"/>
        </w:rPr>
        <w:t>Attempt to preserve and store normal (matching) adjacent tissue as well.</w:t>
      </w:r>
    </w:p>
    <w:p w14:paraId="373B9F40" w14:textId="77777777" w:rsidR="008E7D25" w:rsidRPr="008E7D25" w:rsidRDefault="00C3676F" w:rsidP="001406C4">
      <w:pPr>
        <w:pStyle w:val="ListParagraph"/>
        <w:numPr>
          <w:ilvl w:val="0"/>
          <w:numId w:val="8"/>
        </w:numPr>
        <w:spacing w:after="120"/>
        <w:rPr>
          <w:rFonts w:ascii="Arial" w:hAnsi="Arial" w:cs="Arial"/>
          <w:sz w:val="20"/>
          <w:szCs w:val="20"/>
        </w:rPr>
      </w:pPr>
      <w:r w:rsidRPr="008E7D25">
        <w:rPr>
          <w:rFonts w:ascii="ArialMT" w:hAnsi="ArialMT" w:cs="ArialMT"/>
          <w:sz w:val="20"/>
          <w:szCs w:val="20"/>
          <w:lang w:val="en-AU" w:eastAsia="en-AU"/>
        </w:rPr>
        <w:t>If possible, allow for the banking of multiple samples from one specimen. The tissue may</w:t>
      </w:r>
      <w:r w:rsidR="008E7D25">
        <w:rPr>
          <w:rFonts w:ascii="ArialMT" w:hAnsi="ArialMT" w:cs="ArialMT"/>
          <w:sz w:val="20"/>
          <w:szCs w:val="20"/>
          <w:lang w:val="en-AU" w:eastAsia="en-AU"/>
        </w:rPr>
        <w:t xml:space="preserve"> </w:t>
      </w:r>
      <w:r w:rsidRPr="008E7D25">
        <w:rPr>
          <w:rFonts w:ascii="ArialMT" w:hAnsi="ArialMT" w:cs="ArialMT"/>
          <w:sz w:val="20"/>
          <w:szCs w:val="20"/>
          <w:lang w:val="en-AU" w:eastAsia="en-AU"/>
        </w:rPr>
        <w:t>be banked as:</w:t>
      </w:r>
    </w:p>
    <w:p w14:paraId="0559246F" w14:textId="77777777" w:rsidR="008E7D25" w:rsidRPr="008E7D25" w:rsidRDefault="00C3676F" w:rsidP="001406C4">
      <w:pPr>
        <w:pStyle w:val="ListParagraph"/>
        <w:numPr>
          <w:ilvl w:val="1"/>
          <w:numId w:val="8"/>
        </w:numPr>
        <w:spacing w:after="120"/>
        <w:rPr>
          <w:rFonts w:ascii="Arial" w:hAnsi="Arial" w:cs="Arial"/>
          <w:sz w:val="20"/>
          <w:szCs w:val="20"/>
        </w:rPr>
      </w:pPr>
      <w:r w:rsidRPr="008E7D25">
        <w:rPr>
          <w:rFonts w:ascii="ArialMT" w:hAnsi="ArialMT" w:cs="ArialMT"/>
          <w:sz w:val="20"/>
          <w:szCs w:val="20"/>
          <w:lang w:val="en-AU" w:eastAsia="en-AU"/>
        </w:rPr>
        <w:t>Samples snap frozen in liquid nitrogen suitable for extraction of DNA, RNA and protein.</w:t>
      </w:r>
    </w:p>
    <w:p w14:paraId="47D7630E" w14:textId="77777777" w:rsidR="008E7D25" w:rsidRPr="008E7D25" w:rsidRDefault="00C3676F" w:rsidP="001406C4">
      <w:pPr>
        <w:pStyle w:val="ListParagraph"/>
        <w:numPr>
          <w:ilvl w:val="1"/>
          <w:numId w:val="8"/>
        </w:numPr>
        <w:spacing w:after="120"/>
        <w:rPr>
          <w:rFonts w:ascii="Arial" w:hAnsi="Arial" w:cs="Arial"/>
          <w:sz w:val="20"/>
          <w:szCs w:val="20"/>
        </w:rPr>
      </w:pPr>
      <w:r w:rsidRPr="008E7D25">
        <w:rPr>
          <w:rFonts w:ascii="ArialMT" w:hAnsi="ArialMT" w:cs="ArialMT"/>
          <w:sz w:val="20"/>
          <w:szCs w:val="20"/>
          <w:lang w:val="en-AU" w:eastAsia="en-AU"/>
        </w:rPr>
        <w:t>Tissue samples processed directly for the extraction of DNA, RNA and protein.</w:t>
      </w:r>
    </w:p>
    <w:p w14:paraId="2CFFFAC9" w14:textId="5F919DBC" w:rsidR="008E7D25" w:rsidRPr="008E7D25" w:rsidRDefault="00C3676F" w:rsidP="001406C4">
      <w:pPr>
        <w:pStyle w:val="ListParagraph"/>
        <w:numPr>
          <w:ilvl w:val="1"/>
          <w:numId w:val="8"/>
        </w:numPr>
        <w:spacing w:after="120"/>
        <w:rPr>
          <w:rFonts w:ascii="Arial" w:hAnsi="Arial" w:cs="Arial"/>
          <w:sz w:val="20"/>
          <w:szCs w:val="20"/>
        </w:rPr>
      </w:pPr>
      <w:r w:rsidRPr="008E7D25">
        <w:rPr>
          <w:rFonts w:ascii="ArialMT" w:hAnsi="ArialMT" w:cs="ArialMT"/>
          <w:sz w:val="20"/>
          <w:szCs w:val="20"/>
          <w:lang w:val="en-AU" w:eastAsia="en-AU"/>
        </w:rPr>
        <w:t>Sample frozen in optimal cutting temperature (OCT) compound suitable for producing</w:t>
      </w:r>
      <w:r w:rsidR="008E7D25">
        <w:rPr>
          <w:rFonts w:ascii="ArialMT" w:hAnsi="ArialMT" w:cs="ArialMT"/>
          <w:sz w:val="20"/>
          <w:szCs w:val="20"/>
          <w:lang w:val="en-AU" w:eastAsia="en-AU"/>
        </w:rPr>
        <w:t xml:space="preserve"> </w:t>
      </w:r>
      <w:r w:rsidRPr="008E7D25">
        <w:rPr>
          <w:rFonts w:ascii="ArialMT" w:hAnsi="ArialMT" w:cs="ArialMT"/>
          <w:sz w:val="20"/>
          <w:szCs w:val="20"/>
          <w:lang w:val="en-AU" w:eastAsia="en-AU"/>
        </w:rPr>
        <w:t>frozen tissue sections.</w:t>
      </w:r>
    </w:p>
    <w:p w14:paraId="7344BDAB" w14:textId="77777777" w:rsidR="008E7D25" w:rsidRPr="008E7D25" w:rsidRDefault="00C3676F" w:rsidP="001406C4">
      <w:pPr>
        <w:pStyle w:val="ListParagraph"/>
        <w:numPr>
          <w:ilvl w:val="1"/>
          <w:numId w:val="8"/>
        </w:numPr>
        <w:spacing w:after="120"/>
        <w:rPr>
          <w:rFonts w:ascii="Arial" w:hAnsi="Arial" w:cs="Arial"/>
          <w:sz w:val="20"/>
          <w:szCs w:val="20"/>
        </w:rPr>
      </w:pPr>
      <w:r w:rsidRPr="008E7D25">
        <w:rPr>
          <w:rFonts w:ascii="ArialMT" w:hAnsi="ArialMT" w:cs="ArialMT"/>
          <w:sz w:val="20"/>
          <w:szCs w:val="20"/>
        </w:rPr>
        <w:t>Samples fixed in formalin and paraffin</w:t>
      </w:r>
      <w:r w:rsidR="008E7D25">
        <w:rPr>
          <w:rFonts w:ascii="ArialMT" w:hAnsi="ArialMT" w:cs="ArialMT"/>
          <w:sz w:val="20"/>
          <w:szCs w:val="20"/>
        </w:rPr>
        <w:t xml:space="preserve"> embedded for paraffin sections.</w:t>
      </w:r>
    </w:p>
    <w:p w14:paraId="2F2D425B" w14:textId="77777777" w:rsidR="008E7D25" w:rsidRPr="008E7D25" w:rsidRDefault="00C3676F" w:rsidP="001406C4">
      <w:pPr>
        <w:pStyle w:val="ListParagraph"/>
        <w:numPr>
          <w:ilvl w:val="0"/>
          <w:numId w:val="8"/>
        </w:numPr>
        <w:spacing w:after="120"/>
        <w:rPr>
          <w:rFonts w:ascii="Arial" w:hAnsi="Arial" w:cs="Arial"/>
          <w:sz w:val="20"/>
          <w:szCs w:val="20"/>
        </w:rPr>
      </w:pPr>
      <w:r w:rsidRPr="008E7D25">
        <w:rPr>
          <w:rFonts w:ascii="ArialMT" w:hAnsi="ArialMT" w:cs="ArialMT"/>
          <w:sz w:val="20"/>
          <w:szCs w:val="20"/>
          <w:lang w:val="en-AU" w:eastAsia="en-AU"/>
        </w:rPr>
        <w:t>For the snap frozen tissue samples, attempt to have as many cryovials as possible.</w:t>
      </w:r>
    </w:p>
    <w:p w14:paraId="76577300" w14:textId="77777777" w:rsidR="008E7D25" w:rsidRPr="008E7D25" w:rsidRDefault="00C3676F" w:rsidP="001406C4">
      <w:pPr>
        <w:pStyle w:val="ListParagraph"/>
        <w:numPr>
          <w:ilvl w:val="0"/>
          <w:numId w:val="8"/>
        </w:numPr>
        <w:spacing w:after="120"/>
        <w:rPr>
          <w:rFonts w:ascii="Arial" w:hAnsi="Arial" w:cs="Arial"/>
          <w:sz w:val="20"/>
          <w:szCs w:val="20"/>
        </w:rPr>
      </w:pPr>
      <w:r w:rsidRPr="008E7D25">
        <w:rPr>
          <w:rFonts w:ascii="ArialMT" w:hAnsi="ArialMT" w:cs="ArialMT"/>
          <w:sz w:val="20"/>
          <w:szCs w:val="20"/>
          <w:lang w:val="en-AU" w:eastAsia="en-AU"/>
        </w:rPr>
        <w:t>Based on the tissue harvested, label the necessary cryovials, RNA or DNA tubes, cassettes</w:t>
      </w:r>
      <w:r w:rsidR="008E7D25">
        <w:rPr>
          <w:rFonts w:ascii="ArialMT" w:hAnsi="ArialMT" w:cs="ArialMT"/>
          <w:sz w:val="20"/>
          <w:szCs w:val="20"/>
          <w:lang w:val="en-AU" w:eastAsia="en-AU"/>
        </w:rPr>
        <w:t xml:space="preserve"> </w:t>
      </w:r>
      <w:r w:rsidRPr="008E7D25">
        <w:rPr>
          <w:rFonts w:ascii="ArialMT" w:hAnsi="ArialMT" w:cs="ArialMT"/>
          <w:sz w:val="20"/>
          <w:szCs w:val="20"/>
          <w:lang w:val="en-AU" w:eastAsia="en-AU"/>
        </w:rPr>
        <w:t>for OCT or tubes for formalin processing</w:t>
      </w:r>
      <w:r w:rsidR="00C747F0">
        <w:rPr>
          <w:rFonts w:ascii="ArialMT" w:hAnsi="ArialMT" w:cs="ArialMT"/>
          <w:sz w:val="20"/>
          <w:szCs w:val="20"/>
          <w:lang w:val="en-AU" w:eastAsia="en-AU"/>
        </w:rPr>
        <w:t xml:space="preserve"> as described in the </w:t>
      </w:r>
      <w:r w:rsidR="00C747F0" w:rsidRPr="00C747F0">
        <w:rPr>
          <w:rFonts w:ascii="ArialMT" w:hAnsi="ArialMT" w:cs="ArialMT"/>
          <w:i/>
          <w:sz w:val="20"/>
          <w:szCs w:val="20"/>
          <w:lang w:val="en-AU" w:eastAsia="en-AU"/>
        </w:rPr>
        <w:t>SOP Labelling and Tracking Biospecimens</w:t>
      </w:r>
      <w:r w:rsidR="00C747F0">
        <w:rPr>
          <w:rFonts w:ascii="ArialMT" w:hAnsi="ArialMT" w:cs="ArialMT"/>
          <w:sz w:val="20"/>
          <w:szCs w:val="20"/>
          <w:lang w:val="en-AU" w:eastAsia="en-AU"/>
        </w:rPr>
        <w:t>.</w:t>
      </w:r>
      <w:r w:rsidR="00315D95">
        <w:rPr>
          <w:rFonts w:ascii="ArialMT" w:hAnsi="ArialMT" w:cs="ArialMT"/>
          <w:sz w:val="20"/>
          <w:szCs w:val="20"/>
          <w:lang w:val="en-AU" w:eastAsia="en-AU"/>
        </w:rPr>
        <w:t xml:space="preserve">  Ensure that </w:t>
      </w:r>
      <w:r w:rsidR="00315D95" w:rsidRPr="00735735">
        <w:rPr>
          <w:rFonts w:ascii="Arial" w:hAnsi="Arial" w:cs="Arial"/>
          <w:sz w:val="20"/>
        </w:rPr>
        <w:t>the accuracy of</w:t>
      </w:r>
      <w:r w:rsidR="00315D95">
        <w:rPr>
          <w:rFonts w:ascii="Arial" w:hAnsi="Arial" w:cs="Arial"/>
          <w:sz w:val="20"/>
        </w:rPr>
        <w:t xml:space="preserve"> the</w:t>
      </w:r>
      <w:r w:rsidR="00315D95" w:rsidRPr="00735735">
        <w:rPr>
          <w:rFonts w:ascii="Arial" w:hAnsi="Arial" w:cs="Arial"/>
          <w:sz w:val="20"/>
        </w:rPr>
        <w:t xml:space="preserve"> participant information</w:t>
      </w:r>
      <w:r w:rsidR="00315D95">
        <w:rPr>
          <w:rFonts w:ascii="Arial" w:hAnsi="Arial" w:cs="Arial"/>
          <w:sz w:val="20"/>
        </w:rPr>
        <w:t xml:space="preserve"> is verified</w:t>
      </w:r>
      <w:r w:rsidR="00315D95" w:rsidRPr="00735735">
        <w:rPr>
          <w:rFonts w:ascii="Arial" w:hAnsi="Arial" w:cs="Arial"/>
          <w:sz w:val="20"/>
        </w:rPr>
        <w:t xml:space="preserve"> (in keeping with privacy and ethical policies)</w:t>
      </w:r>
      <w:r w:rsidR="00315D95">
        <w:rPr>
          <w:rFonts w:ascii="Arial" w:hAnsi="Arial" w:cs="Arial"/>
          <w:sz w:val="20"/>
        </w:rPr>
        <w:t xml:space="preserve"> and checked with the information in the tracking worksheet (see Appendix A).</w:t>
      </w:r>
    </w:p>
    <w:p w14:paraId="13E3ADF4" w14:textId="77777777" w:rsidR="008E7D25" w:rsidRPr="008E7D25" w:rsidRDefault="00C3676F" w:rsidP="001406C4">
      <w:pPr>
        <w:pStyle w:val="ListParagraph"/>
        <w:numPr>
          <w:ilvl w:val="0"/>
          <w:numId w:val="8"/>
        </w:numPr>
        <w:spacing w:after="120"/>
        <w:rPr>
          <w:rFonts w:ascii="Arial" w:hAnsi="Arial" w:cs="Arial"/>
          <w:sz w:val="20"/>
          <w:szCs w:val="20"/>
        </w:rPr>
      </w:pPr>
      <w:r w:rsidRPr="008E7D25">
        <w:rPr>
          <w:rFonts w:ascii="ArialMT" w:hAnsi="ArialMT" w:cs="ArialMT"/>
          <w:sz w:val="20"/>
          <w:szCs w:val="20"/>
          <w:lang w:val="en-AU" w:eastAsia="en-AU"/>
        </w:rPr>
        <w:t>Use cryovials suitable for submersion in liquid nitrogen</w:t>
      </w:r>
      <w:r w:rsidR="00315D95">
        <w:rPr>
          <w:rFonts w:ascii="ArialMT" w:hAnsi="ArialMT" w:cs="ArialMT"/>
          <w:sz w:val="20"/>
          <w:szCs w:val="20"/>
          <w:lang w:val="en-AU" w:eastAsia="en-AU"/>
        </w:rPr>
        <w:t xml:space="preserve"> if applicable (e.g. if cryovials will be snap frozen in liquid nitrogen prior to storage in a liquid nitrogen freezer)</w:t>
      </w:r>
      <w:r w:rsidRPr="008E7D25">
        <w:rPr>
          <w:rFonts w:ascii="ArialMT" w:hAnsi="ArialMT" w:cs="ArialMT"/>
          <w:sz w:val="20"/>
          <w:szCs w:val="20"/>
          <w:lang w:val="en-AU" w:eastAsia="en-AU"/>
        </w:rPr>
        <w:t>.</w:t>
      </w:r>
    </w:p>
    <w:p w14:paraId="2095334C" w14:textId="77777777" w:rsidR="008E7D25" w:rsidRPr="008E7D25" w:rsidRDefault="00C3676F" w:rsidP="001406C4">
      <w:pPr>
        <w:pStyle w:val="ListParagraph"/>
        <w:numPr>
          <w:ilvl w:val="0"/>
          <w:numId w:val="8"/>
        </w:numPr>
        <w:spacing w:after="120"/>
        <w:rPr>
          <w:rFonts w:ascii="Arial" w:hAnsi="Arial" w:cs="Arial"/>
          <w:sz w:val="20"/>
          <w:szCs w:val="20"/>
        </w:rPr>
      </w:pPr>
      <w:r w:rsidRPr="008E7D25">
        <w:rPr>
          <w:rFonts w:ascii="ArialMT" w:hAnsi="ArialMT" w:cs="ArialMT"/>
          <w:sz w:val="20"/>
          <w:szCs w:val="20"/>
          <w:lang w:val="en-AU" w:eastAsia="en-AU"/>
        </w:rPr>
        <w:t>It is recommended to have no less than 250 mg of tissue per vial.</w:t>
      </w:r>
    </w:p>
    <w:p w14:paraId="16DDB34B" w14:textId="77777777" w:rsidR="008E7D25" w:rsidRPr="008E7D25" w:rsidRDefault="00C747F0" w:rsidP="001406C4">
      <w:pPr>
        <w:pStyle w:val="ListParagraph"/>
        <w:numPr>
          <w:ilvl w:val="0"/>
          <w:numId w:val="8"/>
        </w:numPr>
        <w:spacing w:after="120"/>
        <w:rPr>
          <w:rFonts w:ascii="Arial" w:hAnsi="Arial" w:cs="Arial"/>
          <w:sz w:val="20"/>
          <w:szCs w:val="20"/>
        </w:rPr>
      </w:pPr>
      <w:r>
        <w:rPr>
          <w:rFonts w:ascii="ArialMT" w:hAnsi="ArialMT" w:cs="ArialMT"/>
          <w:sz w:val="20"/>
          <w:szCs w:val="20"/>
          <w:lang w:val="en-AU" w:eastAsia="en-AU"/>
        </w:rPr>
        <w:t>For a small tissue sample</w:t>
      </w:r>
      <w:r w:rsidR="000F5043">
        <w:rPr>
          <w:rFonts w:ascii="ArialMT" w:hAnsi="ArialMT" w:cs="ArialMT"/>
          <w:sz w:val="20"/>
          <w:szCs w:val="20"/>
          <w:lang w:val="en-AU" w:eastAsia="en-AU"/>
        </w:rPr>
        <w:t>,</w:t>
      </w:r>
      <w:r w:rsidR="00C3676F" w:rsidRPr="008E7D25">
        <w:rPr>
          <w:rFonts w:ascii="ArialMT" w:hAnsi="ArialMT" w:cs="ArialMT"/>
          <w:sz w:val="20"/>
          <w:szCs w:val="20"/>
          <w:lang w:val="en-AU" w:eastAsia="en-AU"/>
        </w:rPr>
        <w:t xml:space="preserve"> attempt to harvest samples that are 2-3 m</w:t>
      </w:r>
      <w:r w:rsidR="009F2E8F">
        <w:rPr>
          <w:rFonts w:ascii="ArialMT" w:hAnsi="ArialMT" w:cs="ArialMT"/>
          <w:sz w:val="20"/>
          <w:szCs w:val="20"/>
          <w:lang w:val="en-AU" w:eastAsia="en-AU"/>
        </w:rPr>
        <w:t>m</w:t>
      </w:r>
      <w:r w:rsidR="009F2E8F" w:rsidRPr="009F2E8F">
        <w:rPr>
          <w:rFonts w:ascii="ArialMT" w:hAnsi="ArialMT" w:cs="ArialMT"/>
          <w:sz w:val="20"/>
          <w:szCs w:val="20"/>
          <w:vertAlign w:val="superscript"/>
          <w:lang w:val="en-AU" w:eastAsia="en-AU"/>
        </w:rPr>
        <w:t>3</w:t>
      </w:r>
      <w:r w:rsidR="009F2E8F">
        <w:rPr>
          <w:rFonts w:ascii="ArialMT" w:hAnsi="ArialMT" w:cs="ArialMT"/>
          <w:sz w:val="20"/>
          <w:szCs w:val="20"/>
          <w:lang w:val="en-AU" w:eastAsia="en-AU"/>
        </w:rPr>
        <w:t xml:space="preserve"> </w:t>
      </w:r>
      <w:r w:rsidR="001A5747">
        <w:rPr>
          <w:rFonts w:ascii="ArialMT" w:hAnsi="ArialMT" w:cs="ArialMT"/>
          <w:sz w:val="20"/>
          <w:szCs w:val="20"/>
          <w:lang w:val="en-AU" w:eastAsia="en-AU"/>
        </w:rPr>
        <w:t>(depending on diseased tissue</w:t>
      </w:r>
      <w:r w:rsidR="00C3676F" w:rsidRPr="008E7D25">
        <w:rPr>
          <w:rFonts w:ascii="ArialMT" w:hAnsi="ArialMT" w:cs="ArialMT"/>
          <w:sz w:val="20"/>
          <w:szCs w:val="20"/>
          <w:lang w:val="en-AU" w:eastAsia="en-AU"/>
        </w:rPr>
        <w:t xml:space="preserve"> size</w:t>
      </w:r>
      <w:r w:rsidR="008E7D25">
        <w:rPr>
          <w:rFonts w:ascii="ArialMT" w:hAnsi="ArialMT" w:cs="ArialMT"/>
          <w:sz w:val="20"/>
          <w:szCs w:val="20"/>
          <w:lang w:val="en-AU" w:eastAsia="en-AU"/>
        </w:rPr>
        <w:t xml:space="preserve"> and availability).</w:t>
      </w:r>
    </w:p>
    <w:p w14:paraId="5233FF10" w14:textId="77777777" w:rsidR="008E7D25" w:rsidRPr="0011575F" w:rsidRDefault="001A5747" w:rsidP="001406C4">
      <w:pPr>
        <w:pStyle w:val="ListParagraph"/>
        <w:numPr>
          <w:ilvl w:val="0"/>
          <w:numId w:val="8"/>
        </w:numPr>
        <w:spacing w:after="120"/>
        <w:rPr>
          <w:rFonts w:ascii="Arial" w:hAnsi="Arial" w:cs="Arial"/>
          <w:sz w:val="20"/>
          <w:szCs w:val="20"/>
        </w:rPr>
      </w:pPr>
      <w:r>
        <w:rPr>
          <w:rFonts w:ascii="ArialMT" w:hAnsi="ArialMT" w:cs="ArialMT"/>
          <w:sz w:val="20"/>
          <w:szCs w:val="20"/>
          <w:lang w:val="en-AU" w:eastAsia="en-AU"/>
        </w:rPr>
        <w:t>If there is abundant diseased tissue</w:t>
      </w:r>
      <w:r w:rsidR="00C3676F" w:rsidRPr="008E7D25">
        <w:rPr>
          <w:rFonts w:ascii="ArialMT" w:hAnsi="ArialMT" w:cs="ArialMT"/>
          <w:sz w:val="20"/>
          <w:szCs w:val="20"/>
          <w:lang w:val="en-AU" w:eastAsia="en-AU"/>
        </w:rPr>
        <w:t>, attempt to harvest about 3-4 m</w:t>
      </w:r>
      <w:r w:rsidR="009F2E8F">
        <w:rPr>
          <w:rFonts w:ascii="ArialMT" w:hAnsi="ArialMT" w:cs="ArialMT"/>
          <w:sz w:val="20"/>
          <w:szCs w:val="20"/>
          <w:lang w:val="en-AU" w:eastAsia="en-AU"/>
        </w:rPr>
        <w:t>m</w:t>
      </w:r>
      <w:r w:rsidR="009F2E8F" w:rsidRPr="009F2E8F">
        <w:rPr>
          <w:rFonts w:ascii="ArialMT" w:hAnsi="ArialMT" w:cs="ArialMT"/>
          <w:sz w:val="20"/>
          <w:szCs w:val="20"/>
          <w:vertAlign w:val="superscript"/>
          <w:lang w:val="en-AU" w:eastAsia="en-AU"/>
        </w:rPr>
        <w:t>3</w:t>
      </w:r>
      <w:r w:rsidR="00C3676F" w:rsidRPr="008E7D25">
        <w:rPr>
          <w:rFonts w:ascii="ArialMT" w:hAnsi="ArialMT" w:cs="ArialMT"/>
          <w:sz w:val="13"/>
          <w:szCs w:val="13"/>
          <w:lang w:val="en-AU" w:eastAsia="en-AU"/>
        </w:rPr>
        <w:t xml:space="preserve"> </w:t>
      </w:r>
      <w:r w:rsidR="00C3676F" w:rsidRPr="008E7D25">
        <w:rPr>
          <w:rFonts w:ascii="ArialMT" w:hAnsi="ArialMT" w:cs="ArialMT"/>
          <w:sz w:val="20"/>
          <w:szCs w:val="20"/>
          <w:lang w:val="en-AU" w:eastAsia="en-AU"/>
        </w:rPr>
        <w:t>or more (depending on size</w:t>
      </w:r>
      <w:r w:rsidR="008E7D25">
        <w:rPr>
          <w:rFonts w:ascii="ArialMT" w:hAnsi="ArialMT" w:cs="ArialMT"/>
          <w:sz w:val="20"/>
          <w:szCs w:val="20"/>
          <w:lang w:val="en-AU" w:eastAsia="en-AU"/>
        </w:rPr>
        <w:t xml:space="preserve"> </w:t>
      </w:r>
      <w:r w:rsidR="00C3676F" w:rsidRPr="008E7D25">
        <w:rPr>
          <w:rFonts w:ascii="ArialMT" w:hAnsi="ArialMT" w:cs="ArialMT"/>
          <w:sz w:val="20"/>
          <w:szCs w:val="20"/>
          <w:lang w:val="en-AU" w:eastAsia="en-AU"/>
        </w:rPr>
        <w:t>and availability).</w:t>
      </w:r>
    </w:p>
    <w:p w14:paraId="2FCCF935" w14:textId="32BA7E5E" w:rsidR="006B1FCC" w:rsidRPr="008E7D25" w:rsidRDefault="006B1FCC" w:rsidP="001406C4">
      <w:pPr>
        <w:pStyle w:val="ListParagraph"/>
        <w:numPr>
          <w:ilvl w:val="0"/>
          <w:numId w:val="8"/>
        </w:numPr>
        <w:spacing w:after="120"/>
        <w:rPr>
          <w:rFonts w:ascii="Arial" w:hAnsi="Arial" w:cs="Arial"/>
          <w:sz w:val="20"/>
          <w:szCs w:val="20"/>
        </w:rPr>
      </w:pPr>
      <w:r>
        <w:rPr>
          <w:rFonts w:ascii="ArialMT" w:hAnsi="ArialMT" w:cs="ArialMT"/>
          <w:sz w:val="20"/>
          <w:szCs w:val="20"/>
          <w:lang w:val="en-AU" w:eastAsia="en-AU"/>
        </w:rPr>
        <w:t xml:space="preserve">The size of the cryovial may limit the size of the harvested tissue portions.  If the tissue is too large for the cryovial, it may be damaged upon removal. </w:t>
      </w:r>
      <w:r w:rsidR="00B15556">
        <w:rPr>
          <w:rFonts w:ascii="ArialMT" w:hAnsi="ArialMT" w:cs="ArialMT"/>
          <w:sz w:val="20"/>
          <w:szCs w:val="20"/>
          <w:lang w:val="en-AU" w:eastAsia="en-AU"/>
        </w:rPr>
        <w:t xml:space="preserve">The tissue should be preserved in the cryovial </w:t>
      </w:r>
      <w:r w:rsidR="00B31FCB">
        <w:rPr>
          <w:rFonts w:ascii="ArialMT" w:hAnsi="ArialMT" w:cs="ArialMT"/>
          <w:sz w:val="20"/>
          <w:szCs w:val="20"/>
          <w:lang w:val="en-AU" w:eastAsia="en-AU"/>
        </w:rPr>
        <w:t xml:space="preserve">in </w:t>
      </w:r>
      <w:r w:rsidR="00B15556">
        <w:rPr>
          <w:rFonts w:ascii="ArialMT" w:hAnsi="ArialMT" w:cs="ArialMT"/>
          <w:sz w:val="20"/>
          <w:szCs w:val="20"/>
          <w:lang w:val="en-AU" w:eastAsia="en-AU"/>
        </w:rPr>
        <w:t>as intact</w:t>
      </w:r>
      <w:r w:rsidR="00B31FCB">
        <w:rPr>
          <w:rFonts w:ascii="ArialMT" w:hAnsi="ArialMT" w:cs="ArialMT"/>
          <w:sz w:val="20"/>
          <w:szCs w:val="20"/>
          <w:lang w:val="en-AU" w:eastAsia="en-AU"/>
        </w:rPr>
        <w:t xml:space="preserve"> a state</w:t>
      </w:r>
      <w:r w:rsidR="00B15556">
        <w:rPr>
          <w:rFonts w:ascii="ArialMT" w:hAnsi="ArialMT" w:cs="ArialMT"/>
          <w:sz w:val="20"/>
          <w:szCs w:val="20"/>
          <w:lang w:val="en-AU" w:eastAsia="en-AU"/>
        </w:rPr>
        <w:t xml:space="preserve"> as possible.</w:t>
      </w:r>
    </w:p>
    <w:p w14:paraId="65812B69" w14:textId="77777777" w:rsidR="008E7D25" w:rsidRPr="008E7D25" w:rsidRDefault="00C3676F" w:rsidP="001406C4">
      <w:pPr>
        <w:pStyle w:val="ListParagraph"/>
        <w:numPr>
          <w:ilvl w:val="0"/>
          <w:numId w:val="8"/>
        </w:numPr>
        <w:spacing w:after="120"/>
        <w:rPr>
          <w:rFonts w:ascii="Arial" w:hAnsi="Arial" w:cs="Arial"/>
          <w:sz w:val="20"/>
          <w:szCs w:val="20"/>
        </w:rPr>
      </w:pPr>
      <w:r w:rsidRPr="008E7D25">
        <w:rPr>
          <w:rFonts w:ascii="ArialMT" w:hAnsi="ArialMT" w:cs="ArialMT"/>
          <w:sz w:val="20"/>
          <w:szCs w:val="20"/>
          <w:lang w:val="en-AU" w:eastAsia="en-AU"/>
        </w:rPr>
        <w:t>Depending on the method of processing/storage, transfer the tissue to the appropriate</w:t>
      </w:r>
      <w:r w:rsidR="008E7D25">
        <w:rPr>
          <w:rFonts w:ascii="ArialMT" w:hAnsi="ArialMT" w:cs="ArialMT"/>
          <w:sz w:val="20"/>
          <w:szCs w:val="20"/>
          <w:lang w:val="en-AU" w:eastAsia="en-AU"/>
        </w:rPr>
        <w:t xml:space="preserve"> </w:t>
      </w:r>
      <w:r w:rsidRPr="008E7D25">
        <w:rPr>
          <w:rFonts w:ascii="ArialMT" w:hAnsi="ArialMT" w:cs="ArialMT"/>
          <w:sz w:val="20"/>
          <w:szCs w:val="20"/>
          <w:lang w:val="en-AU" w:eastAsia="en-AU"/>
        </w:rPr>
        <w:t>receptacle for the processing step.</w:t>
      </w:r>
    </w:p>
    <w:p w14:paraId="276B4E16" w14:textId="3E6234A5" w:rsidR="00C3676F" w:rsidRPr="008E7D25" w:rsidRDefault="00C3676F" w:rsidP="001406C4">
      <w:pPr>
        <w:pStyle w:val="ListParagraph"/>
        <w:numPr>
          <w:ilvl w:val="0"/>
          <w:numId w:val="8"/>
        </w:numPr>
        <w:spacing w:after="120"/>
        <w:rPr>
          <w:rFonts w:ascii="Arial" w:hAnsi="Arial" w:cs="Arial"/>
          <w:sz w:val="20"/>
          <w:szCs w:val="20"/>
        </w:rPr>
      </w:pPr>
      <w:r w:rsidRPr="008E7D25">
        <w:rPr>
          <w:rFonts w:ascii="ArialMT" w:hAnsi="ArialMT" w:cs="ArialMT"/>
          <w:sz w:val="20"/>
          <w:szCs w:val="20"/>
          <w:lang w:val="en-AU" w:eastAsia="en-AU"/>
        </w:rPr>
        <w:t>Timing is critical.</w:t>
      </w:r>
      <w:r w:rsidR="009F2E8F">
        <w:rPr>
          <w:rFonts w:ascii="ArialMT" w:hAnsi="ArialMT" w:cs="ArialMT"/>
          <w:sz w:val="20"/>
          <w:szCs w:val="20"/>
          <w:lang w:val="en-AU" w:eastAsia="en-AU"/>
        </w:rPr>
        <w:t xml:space="preserve"> </w:t>
      </w:r>
      <w:r w:rsidRPr="008E7D25">
        <w:rPr>
          <w:rFonts w:ascii="ArialMT" w:hAnsi="ArialMT" w:cs="ArialMT"/>
          <w:sz w:val="20"/>
          <w:szCs w:val="20"/>
          <w:lang w:val="en-AU" w:eastAsia="en-AU"/>
        </w:rPr>
        <w:t xml:space="preserve"> Ideally, no more than 30 minutes must elapse between the time of</w:t>
      </w:r>
      <w:r w:rsidR="008E7D25">
        <w:rPr>
          <w:rFonts w:ascii="ArialMT" w:hAnsi="ArialMT" w:cs="ArialMT"/>
          <w:sz w:val="20"/>
          <w:szCs w:val="20"/>
          <w:lang w:val="en-AU" w:eastAsia="en-AU"/>
        </w:rPr>
        <w:t xml:space="preserve"> </w:t>
      </w:r>
      <w:r w:rsidRPr="008E7D25">
        <w:rPr>
          <w:rFonts w:ascii="ArialMT" w:hAnsi="ArialMT" w:cs="ArialMT"/>
          <w:sz w:val="20"/>
          <w:szCs w:val="20"/>
          <w:lang w:val="en-AU" w:eastAsia="en-AU"/>
        </w:rPr>
        <w:t xml:space="preserve">biopsy/resection and time of freezing of a given sample. </w:t>
      </w:r>
      <w:r w:rsidR="000F5043">
        <w:rPr>
          <w:rFonts w:ascii="Arial" w:hAnsi="Arial" w:cs="Arial"/>
          <w:sz w:val="20"/>
          <w:szCs w:val="20"/>
        </w:rPr>
        <w:t>The s</w:t>
      </w:r>
      <w:r w:rsidR="006B1FCC">
        <w:rPr>
          <w:rFonts w:ascii="Arial" w:hAnsi="Arial" w:cs="Arial"/>
          <w:sz w:val="20"/>
          <w:szCs w:val="20"/>
        </w:rPr>
        <w:t xml:space="preserve">ample should remain on ice or placed in the </w:t>
      </w:r>
      <w:r w:rsidR="000F5043">
        <w:rPr>
          <w:rFonts w:ascii="Arial" w:hAnsi="Arial" w:cs="Arial"/>
          <w:sz w:val="20"/>
          <w:szCs w:val="20"/>
        </w:rPr>
        <w:t>refrigerator (4°C)</w:t>
      </w:r>
      <w:r w:rsidR="006B1FCC">
        <w:rPr>
          <w:rFonts w:ascii="Arial" w:hAnsi="Arial" w:cs="Arial"/>
          <w:sz w:val="20"/>
          <w:szCs w:val="20"/>
        </w:rPr>
        <w:t xml:space="preserve"> if delays occur. </w:t>
      </w:r>
      <w:r w:rsidR="006B1FCC" w:rsidRPr="008E7D25">
        <w:rPr>
          <w:rFonts w:ascii="Arial" w:hAnsi="Arial" w:cs="Arial"/>
          <w:sz w:val="20"/>
          <w:szCs w:val="20"/>
        </w:rPr>
        <w:t xml:space="preserve"> </w:t>
      </w:r>
      <w:r w:rsidRPr="008E7D25">
        <w:rPr>
          <w:rFonts w:ascii="ArialMT" w:hAnsi="ArialMT" w:cs="ArialMT"/>
          <w:sz w:val="20"/>
          <w:szCs w:val="20"/>
          <w:lang w:val="en-AU" w:eastAsia="en-AU"/>
        </w:rPr>
        <w:t>Records must clearly document</w:t>
      </w:r>
      <w:r w:rsidR="008E7D25">
        <w:rPr>
          <w:rFonts w:ascii="ArialMT" w:hAnsi="ArialMT" w:cs="ArialMT"/>
          <w:sz w:val="20"/>
          <w:szCs w:val="20"/>
          <w:lang w:val="en-AU" w:eastAsia="en-AU"/>
        </w:rPr>
        <w:t xml:space="preserve"> </w:t>
      </w:r>
      <w:r w:rsidRPr="008E7D25">
        <w:rPr>
          <w:rFonts w:ascii="ArialMT" w:hAnsi="ArialMT" w:cs="ArialMT"/>
          <w:sz w:val="20"/>
          <w:szCs w:val="20"/>
        </w:rPr>
        <w:t>actual time period (in hours or minutes).</w:t>
      </w:r>
    </w:p>
    <w:p w14:paraId="5A9F6DE5" w14:textId="77777777" w:rsidR="00C3676F" w:rsidRDefault="003B7C80" w:rsidP="00C3676F">
      <w:pPr>
        <w:pStyle w:val="Subheading1"/>
        <w:rPr>
          <w:rFonts w:cs="Arial"/>
          <w:color w:val="auto"/>
          <w:sz w:val="20"/>
          <w:szCs w:val="20"/>
        </w:rPr>
      </w:pPr>
      <w:r>
        <w:rPr>
          <w:rFonts w:cs="Arial"/>
          <w:color w:val="auto"/>
          <w:sz w:val="20"/>
          <w:szCs w:val="20"/>
        </w:rPr>
        <w:t>Tissue Processing</w:t>
      </w:r>
    </w:p>
    <w:p w14:paraId="3147C41B" w14:textId="1C319492" w:rsidR="003B7C80" w:rsidRPr="003B7C80" w:rsidRDefault="003B7C80" w:rsidP="00C3676F">
      <w:pPr>
        <w:pStyle w:val="Subheading1"/>
        <w:rPr>
          <w:rFonts w:cs="Arial"/>
          <w:b w:val="0"/>
          <w:color w:val="auto"/>
          <w:sz w:val="20"/>
          <w:szCs w:val="20"/>
        </w:rPr>
      </w:pPr>
      <w:r w:rsidRPr="003B7C80">
        <w:rPr>
          <w:rFonts w:cs="Arial"/>
          <w:b w:val="0"/>
          <w:color w:val="auto"/>
          <w:sz w:val="20"/>
          <w:szCs w:val="20"/>
        </w:rPr>
        <w:t>See NSW</w:t>
      </w:r>
      <w:r w:rsidR="00D024CB">
        <w:rPr>
          <w:rFonts w:cs="Arial"/>
          <w:b w:val="0"/>
          <w:color w:val="auto"/>
          <w:sz w:val="20"/>
          <w:szCs w:val="20"/>
        </w:rPr>
        <w:t>HSB</w:t>
      </w:r>
      <w:r w:rsidRPr="003B7C80">
        <w:rPr>
          <w:rFonts w:cs="Arial"/>
          <w:b w:val="0"/>
          <w:color w:val="auto"/>
          <w:sz w:val="20"/>
          <w:szCs w:val="20"/>
        </w:rPr>
        <w:t xml:space="preserve"> SOP: Biobank Tissue Processing and Storage for subsequent processing following harvesting.</w:t>
      </w:r>
    </w:p>
    <w:p w14:paraId="293B1873" w14:textId="31170C45" w:rsidR="001406C4" w:rsidRDefault="001406C4">
      <w:pPr>
        <w:rPr>
          <w:rFonts w:ascii="Arial" w:hAnsi="Arial" w:cs="Arial"/>
          <w:b/>
          <w:noProof/>
          <w:sz w:val="20"/>
          <w:szCs w:val="20"/>
          <w:lang w:val="en-AU" w:eastAsia="en-AU"/>
        </w:rPr>
      </w:pPr>
      <w:r>
        <w:rPr>
          <w:rFonts w:cs="Arial"/>
          <w:sz w:val="20"/>
          <w:szCs w:val="20"/>
        </w:rPr>
        <w:br w:type="page"/>
      </w:r>
    </w:p>
    <w:p w14:paraId="5C3E88EF" w14:textId="77777777" w:rsidR="007C4642" w:rsidRPr="0016072C" w:rsidRDefault="007C4642" w:rsidP="00647648">
      <w:pPr>
        <w:pStyle w:val="Subheading1"/>
        <w:rPr>
          <w:rFonts w:cs="Arial"/>
          <w:color w:val="auto"/>
          <w:sz w:val="20"/>
          <w:szCs w:val="20"/>
        </w:rPr>
      </w:pPr>
    </w:p>
    <w:p w14:paraId="5B25C90B" w14:textId="77777777" w:rsidR="006C7104" w:rsidRPr="00AE0F27" w:rsidRDefault="00C46E8B" w:rsidP="006C7104">
      <w:pPr>
        <w:pStyle w:val="Subheading1"/>
        <w:rPr>
          <w:sz w:val="32"/>
          <w:szCs w:val="32"/>
        </w:rPr>
      </w:pPr>
      <w:r w:rsidRPr="00AE0F27">
        <w:rPr>
          <w:sz w:val="32"/>
          <w:szCs w:val="32"/>
        </w:rPr>
        <w:t>Appendices</w:t>
      </w:r>
    </w:p>
    <w:p w14:paraId="539E9FF5" w14:textId="77777777" w:rsidR="006C7104" w:rsidRPr="00AE0F27" w:rsidRDefault="00C46E8B" w:rsidP="00E300B3">
      <w:pPr>
        <w:pStyle w:val="BodyText"/>
        <w:numPr>
          <w:ilvl w:val="0"/>
          <w:numId w:val="3"/>
        </w:numPr>
        <w:rPr>
          <w:rFonts w:cs="Arial"/>
          <w:sz w:val="20"/>
          <w:szCs w:val="20"/>
        </w:rPr>
      </w:pPr>
      <w:r w:rsidRPr="00AE0F27">
        <w:rPr>
          <w:rFonts w:cs="Arial"/>
          <w:sz w:val="20"/>
          <w:szCs w:val="20"/>
        </w:rPr>
        <w:t>Appendix</w:t>
      </w:r>
      <w:r w:rsidR="008D606A">
        <w:rPr>
          <w:rFonts w:cs="Arial"/>
          <w:sz w:val="20"/>
          <w:szCs w:val="20"/>
        </w:rPr>
        <w:t xml:space="preserve"> A:  Worksheet for tissue </w:t>
      </w:r>
      <w:r w:rsidR="003B7C80">
        <w:rPr>
          <w:rFonts w:cs="Arial"/>
          <w:sz w:val="20"/>
          <w:szCs w:val="20"/>
        </w:rPr>
        <w:t xml:space="preserve">collection, </w:t>
      </w:r>
      <w:r w:rsidR="008D606A">
        <w:rPr>
          <w:rFonts w:cs="Arial"/>
          <w:sz w:val="20"/>
          <w:szCs w:val="20"/>
        </w:rPr>
        <w:t>pro</w:t>
      </w:r>
      <w:r w:rsidR="006C16AC">
        <w:rPr>
          <w:rFonts w:cs="Arial"/>
          <w:sz w:val="20"/>
          <w:szCs w:val="20"/>
        </w:rPr>
        <w:t>cessing and storage</w:t>
      </w:r>
    </w:p>
    <w:p w14:paraId="076B689A" w14:textId="77777777" w:rsidR="00591AFB" w:rsidRPr="00AE0F27" w:rsidRDefault="00591AFB" w:rsidP="00C46E8B">
      <w:pPr>
        <w:pStyle w:val="Subheading1"/>
        <w:rPr>
          <w:sz w:val="20"/>
          <w:szCs w:val="20"/>
        </w:rPr>
      </w:pPr>
    </w:p>
    <w:p w14:paraId="3E989351" w14:textId="77777777" w:rsidR="00C46E8B" w:rsidRPr="00AE0F27" w:rsidRDefault="00C46E8B" w:rsidP="00C46E8B">
      <w:pPr>
        <w:pStyle w:val="Subheading1"/>
        <w:rPr>
          <w:sz w:val="32"/>
          <w:szCs w:val="32"/>
        </w:rPr>
      </w:pPr>
      <w:r w:rsidRPr="00AE0F27">
        <w:rPr>
          <w:sz w:val="32"/>
          <w:szCs w:val="32"/>
        </w:rPr>
        <w:t>References, Regulations and Guidelines</w:t>
      </w:r>
    </w:p>
    <w:p w14:paraId="7E586D2E" w14:textId="77777777" w:rsidR="00844BBB" w:rsidRPr="00AE0F27" w:rsidRDefault="00C8732E" w:rsidP="00844BBB">
      <w:pPr>
        <w:autoSpaceDE w:val="0"/>
        <w:autoSpaceDN w:val="0"/>
        <w:adjustRightInd w:val="0"/>
        <w:rPr>
          <w:rFonts w:ascii="Arial" w:hAnsi="Arial" w:cs="Arial"/>
          <w:sz w:val="20"/>
          <w:szCs w:val="20"/>
        </w:rPr>
      </w:pPr>
      <w:r w:rsidRPr="00AE0F27">
        <w:rPr>
          <w:rFonts w:ascii="Arial" w:hAnsi="Arial" w:cs="Arial"/>
          <w:sz w:val="20"/>
          <w:szCs w:val="20"/>
        </w:rPr>
        <w:t>(</w:t>
      </w:r>
      <w:r w:rsidR="006F745A" w:rsidRPr="00AE0F27">
        <w:rPr>
          <w:rFonts w:ascii="Arial" w:hAnsi="Arial" w:cs="Arial"/>
          <w:sz w:val="20"/>
          <w:szCs w:val="20"/>
        </w:rPr>
        <w:t>List</w:t>
      </w:r>
      <w:r w:rsidR="00823F21" w:rsidRPr="00AE0F27">
        <w:rPr>
          <w:rFonts w:ascii="Arial" w:hAnsi="Arial" w:cs="Arial"/>
          <w:sz w:val="20"/>
          <w:szCs w:val="20"/>
        </w:rPr>
        <w:t xml:space="preserve"> all relevant references, regulations and guidelines</w:t>
      </w:r>
      <w:r w:rsidR="00844BBB" w:rsidRPr="00AE0F27">
        <w:rPr>
          <w:rFonts w:ascii="Arial" w:hAnsi="Arial" w:cs="Arial"/>
          <w:sz w:val="20"/>
          <w:szCs w:val="20"/>
        </w:rPr>
        <w:t xml:space="preserve"> here such as:</w:t>
      </w:r>
    </w:p>
    <w:p w14:paraId="216166FD" w14:textId="7491D714" w:rsidR="00281A11" w:rsidRPr="00AE0F27" w:rsidRDefault="00281A11" w:rsidP="00E300B3">
      <w:pPr>
        <w:pStyle w:val="ListParagraph"/>
        <w:numPr>
          <w:ilvl w:val="0"/>
          <w:numId w:val="4"/>
        </w:numPr>
        <w:autoSpaceDE w:val="0"/>
        <w:autoSpaceDN w:val="0"/>
        <w:adjustRightInd w:val="0"/>
        <w:rPr>
          <w:rFonts w:ascii="Arial" w:hAnsi="Arial" w:cs="Arial"/>
          <w:sz w:val="20"/>
          <w:szCs w:val="20"/>
        </w:rPr>
      </w:pPr>
      <w:r w:rsidRPr="00AE0F27">
        <w:rPr>
          <w:rFonts w:ascii="Arial" w:hAnsi="Arial" w:cs="Arial"/>
          <w:sz w:val="20"/>
          <w:szCs w:val="20"/>
        </w:rPr>
        <w:t xml:space="preserve">Canadian </w:t>
      </w:r>
      <w:proofErr w:type="spellStart"/>
      <w:r w:rsidRPr="00AE0F27">
        <w:rPr>
          <w:rFonts w:ascii="Arial" w:hAnsi="Arial" w:cs="Arial"/>
          <w:sz w:val="20"/>
          <w:szCs w:val="20"/>
        </w:rPr>
        <w:t>Tumour</w:t>
      </w:r>
      <w:proofErr w:type="spellEnd"/>
      <w:r w:rsidRPr="00AE0F27">
        <w:rPr>
          <w:rFonts w:ascii="Arial" w:hAnsi="Arial" w:cs="Arial"/>
          <w:sz w:val="20"/>
          <w:szCs w:val="20"/>
        </w:rPr>
        <w:t xml:space="preserve"> Repository Network (</w:t>
      </w:r>
      <w:proofErr w:type="spellStart"/>
      <w:r w:rsidRPr="00AE0F27">
        <w:rPr>
          <w:rFonts w:ascii="Arial" w:hAnsi="Arial" w:cs="Arial"/>
          <w:sz w:val="20"/>
          <w:szCs w:val="20"/>
        </w:rPr>
        <w:t>CTRNet</w:t>
      </w:r>
      <w:proofErr w:type="spellEnd"/>
      <w:r w:rsidRPr="00AE0F27">
        <w:rPr>
          <w:rFonts w:ascii="Arial" w:hAnsi="Arial" w:cs="Arial"/>
          <w:sz w:val="20"/>
          <w:szCs w:val="20"/>
        </w:rPr>
        <w:t xml:space="preserve">) Standard Operating Procedures: </w:t>
      </w:r>
      <w:hyperlink r:id="rId9" w:history="1">
        <w:r w:rsidR="00863045">
          <w:rPr>
            <w:rStyle w:val="Hyperlink"/>
            <w:rFonts w:ascii="Arial" w:hAnsi="Arial" w:cs="Arial"/>
            <w:sz w:val="20"/>
            <w:szCs w:val="20"/>
          </w:rPr>
          <w:t>https://www.biobanking.org/operating-procedures</w:t>
        </w:r>
      </w:hyperlink>
      <w:r w:rsidRPr="00AE0F27">
        <w:rPr>
          <w:rFonts w:ascii="Arial" w:hAnsi="Arial" w:cs="Arial"/>
          <w:color w:val="333333"/>
          <w:sz w:val="20"/>
          <w:szCs w:val="20"/>
        </w:rPr>
        <w:t xml:space="preserve"> </w:t>
      </w:r>
    </w:p>
    <w:p w14:paraId="30B8B354" w14:textId="19F5196C" w:rsidR="00844BBB" w:rsidRPr="00AE0F27" w:rsidRDefault="00844BBB" w:rsidP="00E300B3">
      <w:pPr>
        <w:pStyle w:val="ListParagraph"/>
        <w:numPr>
          <w:ilvl w:val="0"/>
          <w:numId w:val="4"/>
        </w:numPr>
        <w:autoSpaceDE w:val="0"/>
        <w:autoSpaceDN w:val="0"/>
        <w:adjustRightInd w:val="0"/>
        <w:rPr>
          <w:rFonts w:ascii="Arial" w:hAnsi="Arial" w:cs="Arial"/>
          <w:sz w:val="20"/>
          <w:szCs w:val="20"/>
        </w:rPr>
      </w:pPr>
      <w:r w:rsidRPr="00AE0F27">
        <w:rPr>
          <w:rFonts w:ascii="Arial" w:hAnsi="Arial" w:cs="Arial"/>
          <w:sz w:val="20"/>
          <w:szCs w:val="20"/>
        </w:rPr>
        <w:t>The</w:t>
      </w:r>
      <w:r w:rsidR="00823F21" w:rsidRPr="00AE0F27">
        <w:rPr>
          <w:rFonts w:ascii="Arial" w:hAnsi="Arial" w:cs="Arial"/>
          <w:sz w:val="20"/>
          <w:szCs w:val="20"/>
        </w:rPr>
        <w:t xml:space="preserve"> </w:t>
      </w:r>
      <w:hyperlink r:id="rId10" w:tgtFrame="_blank" w:history="1">
        <w:r w:rsidRPr="00AE0F27">
          <w:rPr>
            <w:rStyle w:val="Hyperlink"/>
            <w:rFonts w:ascii="Arial" w:hAnsi="Arial" w:cs="Arial"/>
            <w:sz w:val="20"/>
            <w:szCs w:val="20"/>
          </w:rPr>
          <w:t>National Statement on Ethical Conduct in Human Research</w:t>
        </w:r>
      </w:hyperlink>
      <w:r w:rsidRPr="00AE0F27">
        <w:rPr>
          <w:rFonts w:ascii="Arial" w:hAnsi="Arial" w:cs="Arial"/>
          <w:sz w:val="20"/>
          <w:szCs w:val="20"/>
        </w:rPr>
        <w:t xml:space="preserve"> </w:t>
      </w:r>
    </w:p>
    <w:p w14:paraId="79B330FE" w14:textId="77777777" w:rsidR="00D024CB" w:rsidRPr="00D024CB" w:rsidRDefault="00D024CB" w:rsidP="00D024CB">
      <w:pPr>
        <w:pStyle w:val="ListParagraph"/>
        <w:numPr>
          <w:ilvl w:val="0"/>
          <w:numId w:val="4"/>
        </w:numPr>
        <w:autoSpaceDE w:val="0"/>
        <w:autoSpaceDN w:val="0"/>
        <w:adjustRightInd w:val="0"/>
        <w:rPr>
          <w:rFonts w:ascii="Arial" w:hAnsi="Arial" w:cs="Arial"/>
          <w:sz w:val="20"/>
          <w:szCs w:val="20"/>
        </w:rPr>
      </w:pPr>
      <w:r w:rsidRPr="00D024CB">
        <w:rPr>
          <w:rFonts w:ascii="Arial" w:hAnsi="Arial" w:cs="Arial"/>
          <w:sz w:val="20"/>
          <w:szCs w:val="20"/>
        </w:rPr>
        <w:t xml:space="preserve">Best Practices: Recommendations for Repositories. Fourth Edition. International Society for Biological and Environmental Repositories (ISBER) 2018. Campbell LD, </w:t>
      </w:r>
      <w:proofErr w:type="spellStart"/>
      <w:r w:rsidRPr="00D024CB">
        <w:rPr>
          <w:rFonts w:ascii="Arial" w:hAnsi="Arial" w:cs="Arial"/>
          <w:sz w:val="20"/>
          <w:szCs w:val="20"/>
        </w:rPr>
        <w:t>Astrin</w:t>
      </w:r>
      <w:proofErr w:type="spellEnd"/>
      <w:r w:rsidRPr="00D024CB">
        <w:rPr>
          <w:rFonts w:ascii="Arial" w:hAnsi="Arial" w:cs="Arial"/>
          <w:sz w:val="20"/>
          <w:szCs w:val="20"/>
        </w:rPr>
        <w:t xml:space="preserve"> JJ, Brody R, </w:t>
      </w:r>
      <w:proofErr w:type="spellStart"/>
      <w:r w:rsidRPr="00D024CB">
        <w:rPr>
          <w:rFonts w:ascii="Arial" w:hAnsi="Arial" w:cs="Arial"/>
          <w:sz w:val="20"/>
          <w:szCs w:val="20"/>
        </w:rPr>
        <w:t>DeSouza</w:t>
      </w:r>
      <w:proofErr w:type="spellEnd"/>
      <w:r w:rsidRPr="00D024CB">
        <w:rPr>
          <w:rFonts w:ascii="Arial" w:hAnsi="Arial" w:cs="Arial"/>
          <w:sz w:val="20"/>
          <w:szCs w:val="20"/>
        </w:rPr>
        <w:t xml:space="preserve"> Y, </w:t>
      </w:r>
      <w:proofErr w:type="spellStart"/>
      <w:r w:rsidRPr="00D024CB">
        <w:rPr>
          <w:rFonts w:ascii="Arial" w:hAnsi="Arial" w:cs="Arial"/>
          <w:sz w:val="20"/>
          <w:szCs w:val="20"/>
        </w:rPr>
        <w:t>Giri</w:t>
      </w:r>
      <w:proofErr w:type="spellEnd"/>
      <w:r w:rsidRPr="00D024CB">
        <w:rPr>
          <w:rFonts w:ascii="Arial" w:hAnsi="Arial" w:cs="Arial"/>
          <w:sz w:val="20"/>
          <w:szCs w:val="20"/>
        </w:rPr>
        <w:t xml:space="preserve">, J, Patel AA, Rawley-Payne M, Rush A and Sieffert N. </w:t>
      </w:r>
    </w:p>
    <w:p w14:paraId="6A6B8A84" w14:textId="77777777" w:rsidR="00D024CB" w:rsidRPr="00D024CB" w:rsidRDefault="00D024CB" w:rsidP="00D024CB">
      <w:pPr>
        <w:pStyle w:val="ListParagraph"/>
        <w:numPr>
          <w:ilvl w:val="0"/>
          <w:numId w:val="4"/>
        </w:numPr>
        <w:autoSpaceDE w:val="0"/>
        <w:autoSpaceDN w:val="0"/>
        <w:adjustRightInd w:val="0"/>
        <w:rPr>
          <w:rFonts w:ascii="Arial" w:hAnsi="Arial" w:cs="Arial"/>
          <w:sz w:val="20"/>
          <w:szCs w:val="20"/>
        </w:rPr>
      </w:pPr>
      <w:r w:rsidRPr="00D024CB">
        <w:rPr>
          <w:rFonts w:ascii="Arial" w:hAnsi="Arial" w:cs="Arial"/>
          <w:sz w:val="20"/>
          <w:szCs w:val="20"/>
        </w:rPr>
        <w:t>ISO 20387:2018[E] Biotechnology – Biobanking – general requirements for biobanking</w:t>
      </w:r>
    </w:p>
    <w:p w14:paraId="64600D03" w14:textId="5B05F439" w:rsidR="00B24B44" w:rsidRPr="0016072C" w:rsidRDefault="00305F65" w:rsidP="00E300B3">
      <w:pPr>
        <w:pStyle w:val="ListParagraph"/>
        <w:numPr>
          <w:ilvl w:val="0"/>
          <w:numId w:val="4"/>
        </w:numPr>
        <w:spacing w:after="200" w:line="276" w:lineRule="auto"/>
        <w:rPr>
          <w:rFonts w:ascii="Arial" w:hAnsi="Arial" w:cs="Arial"/>
          <w:sz w:val="20"/>
          <w:szCs w:val="20"/>
        </w:rPr>
      </w:pPr>
      <w:hyperlink r:id="rId11" w:history="1">
        <w:r w:rsidR="00B24B44" w:rsidRPr="0016072C">
          <w:rPr>
            <w:rStyle w:val="Hyperlink"/>
            <w:rFonts w:ascii="Arial" w:hAnsi="Arial" w:cs="Arial"/>
            <w:sz w:val="20"/>
            <w:szCs w:val="20"/>
          </w:rPr>
          <w:t>http://biospecimens.cancer.gov/resources/publications/reports/nbn.asp</w:t>
        </w:r>
      </w:hyperlink>
    </w:p>
    <w:p w14:paraId="53E02207" w14:textId="77777777" w:rsidR="00B24B44" w:rsidRPr="0016072C" w:rsidRDefault="00B24B44" w:rsidP="00E300B3">
      <w:pPr>
        <w:pStyle w:val="ListParagraph"/>
        <w:numPr>
          <w:ilvl w:val="0"/>
          <w:numId w:val="4"/>
        </w:numPr>
        <w:spacing w:after="200" w:line="276" w:lineRule="auto"/>
        <w:rPr>
          <w:rStyle w:val="Hyperlink"/>
          <w:rFonts w:ascii="Arial" w:hAnsi="Arial" w:cs="Arial"/>
          <w:bCs/>
          <w:color w:val="auto"/>
          <w:sz w:val="20"/>
          <w:szCs w:val="20"/>
          <w:u w:val="none"/>
        </w:rPr>
      </w:pPr>
      <w:r w:rsidRPr="0009758A">
        <w:rPr>
          <w:rFonts w:ascii="Arial" w:hAnsi="Arial" w:cs="Arial"/>
          <w:bCs/>
          <w:sz w:val="20"/>
          <w:szCs w:val="20"/>
        </w:rPr>
        <w:t xml:space="preserve">International Conference on </w:t>
      </w:r>
      <w:proofErr w:type="spellStart"/>
      <w:r w:rsidRPr="0009758A">
        <w:rPr>
          <w:rFonts w:ascii="Arial" w:hAnsi="Arial" w:cs="Arial"/>
          <w:bCs/>
          <w:sz w:val="20"/>
          <w:szCs w:val="20"/>
        </w:rPr>
        <w:t>Harmonisation</w:t>
      </w:r>
      <w:proofErr w:type="spellEnd"/>
      <w:r w:rsidRPr="0009758A">
        <w:rPr>
          <w:rFonts w:ascii="Arial" w:hAnsi="Arial" w:cs="Arial"/>
          <w:bCs/>
          <w:sz w:val="20"/>
          <w:szCs w:val="20"/>
        </w:rPr>
        <w:t xml:space="preserve"> (ICH) Good Clinical Practice (GCP) Guidelines, section 4.8.  </w:t>
      </w:r>
      <w:hyperlink r:id="rId12" w:history="1">
        <w:r w:rsidRPr="0016072C">
          <w:rPr>
            <w:rStyle w:val="Hyperlink"/>
            <w:rFonts w:ascii="Arial" w:hAnsi="Arial" w:cs="Arial"/>
            <w:bCs/>
            <w:sz w:val="20"/>
            <w:szCs w:val="20"/>
          </w:rPr>
          <w:t>http://www.ich.org/products/guidelines.html</w:t>
        </w:r>
      </w:hyperlink>
    </w:p>
    <w:p w14:paraId="58863CA2" w14:textId="77777777" w:rsidR="0016072C" w:rsidRDefault="00B24B44" w:rsidP="00E300B3">
      <w:pPr>
        <w:pStyle w:val="ListParagraph"/>
        <w:numPr>
          <w:ilvl w:val="0"/>
          <w:numId w:val="4"/>
        </w:numPr>
        <w:spacing w:after="200" w:line="276" w:lineRule="auto"/>
        <w:rPr>
          <w:rFonts w:ascii="Arial" w:hAnsi="Arial" w:cs="Arial"/>
          <w:sz w:val="20"/>
          <w:szCs w:val="20"/>
        </w:rPr>
      </w:pPr>
      <w:r w:rsidRPr="0009758A">
        <w:rPr>
          <w:rFonts w:ascii="Arial" w:hAnsi="Arial" w:cs="Arial"/>
          <w:sz w:val="20"/>
          <w:szCs w:val="20"/>
        </w:rPr>
        <w:t>National Bioethics Advisory Commission: Research involving human biological materials: Ethical issues and policy guidance, Vol. I: Report and recommendations of the National Bioethics Advisory Committee. August 1999.</w:t>
      </w:r>
      <w:r w:rsidRPr="0016072C">
        <w:rPr>
          <w:rFonts w:ascii="Arial" w:hAnsi="Arial" w:cs="Arial"/>
          <w:b/>
          <w:sz w:val="20"/>
          <w:szCs w:val="20"/>
        </w:rPr>
        <w:t xml:space="preserve"> </w:t>
      </w:r>
      <w:hyperlink r:id="rId13" w:history="1">
        <w:r w:rsidRPr="0016072C">
          <w:rPr>
            <w:rStyle w:val="Hyperlink"/>
            <w:rFonts w:ascii="Arial" w:hAnsi="Arial" w:cs="Arial"/>
            <w:sz w:val="20"/>
            <w:szCs w:val="20"/>
          </w:rPr>
          <w:t>http://bioethics.georgetown.edu/nbac/hbm.pdf</w:t>
        </w:r>
      </w:hyperlink>
    </w:p>
    <w:p w14:paraId="30D107BE" w14:textId="77777777" w:rsidR="00B24B44" w:rsidRDefault="00B24B44" w:rsidP="00E300B3">
      <w:pPr>
        <w:pStyle w:val="ListParagraph"/>
        <w:numPr>
          <w:ilvl w:val="0"/>
          <w:numId w:val="4"/>
        </w:numPr>
        <w:spacing w:after="200" w:line="276" w:lineRule="auto"/>
        <w:rPr>
          <w:rFonts w:ascii="Arial" w:hAnsi="Arial" w:cs="Arial"/>
          <w:sz w:val="20"/>
          <w:szCs w:val="20"/>
        </w:rPr>
      </w:pPr>
      <w:r w:rsidRPr="0016072C">
        <w:rPr>
          <w:rFonts w:ascii="Arial" w:hAnsi="Arial" w:cs="Arial"/>
          <w:sz w:val="20"/>
          <w:szCs w:val="20"/>
        </w:rPr>
        <w:t xml:space="preserve">Jewell, S. et al. Analysis of the Molecular Quality of Human Tissues, an experience from the Cooperative Human Tissue Network. Am. J. </w:t>
      </w:r>
      <w:proofErr w:type="spellStart"/>
      <w:r w:rsidRPr="0016072C">
        <w:rPr>
          <w:rFonts w:ascii="Arial" w:hAnsi="Arial" w:cs="Arial"/>
          <w:sz w:val="20"/>
          <w:szCs w:val="20"/>
        </w:rPr>
        <w:t>Clin</w:t>
      </w:r>
      <w:proofErr w:type="spellEnd"/>
      <w:r w:rsidRPr="0016072C">
        <w:rPr>
          <w:rFonts w:ascii="Arial" w:hAnsi="Arial" w:cs="Arial"/>
          <w:sz w:val="20"/>
          <w:szCs w:val="20"/>
        </w:rPr>
        <w:t xml:space="preserve">. </w:t>
      </w:r>
      <w:proofErr w:type="spellStart"/>
      <w:r w:rsidRPr="0016072C">
        <w:rPr>
          <w:rFonts w:ascii="Arial" w:hAnsi="Arial" w:cs="Arial"/>
          <w:sz w:val="20"/>
          <w:szCs w:val="20"/>
        </w:rPr>
        <w:t>Pathol</w:t>
      </w:r>
      <w:proofErr w:type="spellEnd"/>
      <w:r w:rsidRPr="0016072C">
        <w:rPr>
          <w:rFonts w:ascii="Arial" w:hAnsi="Arial" w:cs="Arial"/>
          <w:sz w:val="20"/>
          <w:szCs w:val="20"/>
        </w:rPr>
        <w:t xml:space="preserve">. 2002:118:733-741. </w:t>
      </w:r>
    </w:p>
    <w:p w14:paraId="5E22C549" w14:textId="3B82027F" w:rsidR="00B70F1D" w:rsidRPr="00B70F1D" w:rsidRDefault="00B70F1D" w:rsidP="00E300B3">
      <w:pPr>
        <w:pStyle w:val="ListParagraph"/>
        <w:numPr>
          <w:ilvl w:val="0"/>
          <w:numId w:val="4"/>
        </w:numPr>
        <w:spacing w:after="200" w:line="276" w:lineRule="auto"/>
        <w:rPr>
          <w:rFonts w:ascii="Arial" w:hAnsi="Arial" w:cs="Arial"/>
          <w:sz w:val="20"/>
          <w:szCs w:val="20"/>
        </w:rPr>
      </w:pPr>
      <w:r>
        <w:rPr>
          <w:rFonts w:ascii="Arial" w:hAnsi="Arial" w:cs="Arial"/>
          <w:sz w:val="20"/>
          <w:szCs w:val="20"/>
        </w:rPr>
        <w:t xml:space="preserve">The Royal College of Pathologists Australia. Macroscopic Cut-up Manual. </w:t>
      </w:r>
      <w:hyperlink r:id="rId14" w:history="1">
        <w:r w:rsidR="00863045">
          <w:rPr>
            <w:rStyle w:val="Hyperlink"/>
            <w:rFonts w:ascii="Arial" w:hAnsi="Arial" w:cs="Arial"/>
            <w:sz w:val="20"/>
            <w:szCs w:val="20"/>
          </w:rPr>
          <w:t>https://www.rcpa.edu.au/Manuals/Macroscopic-Cut-Up-Manual</w:t>
        </w:r>
      </w:hyperlink>
      <w:r>
        <w:rPr>
          <w:rFonts w:ascii="Arial" w:hAnsi="Arial" w:cs="Arial"/>
          <w:sz w:val="20"/>
          <w:szCs w:val="20"/>
        </w:rPr>
        <w:t xml:space="preserve"> </w:t>
      </w:r>
    </w:p>
    <w:p w14:paraId="55E6A162" w14:textId="77777777" w:rsidR="001406C4" w:rsidRDefault="001406C4" w:rsidP="001406C4">
      <w:pPr>
        <w:rPr>
          <w:rFonts w:cs="Arial"/>
          <w:sz w:val="20"/>
          <w:szCs w:val="20"/>
        </w:rPr>
      </w:pPr>
    </w:p>
    <w:p w14:paraId="6342EDBE" w14:textId="77777777" w:rsidR="001406C4" w:rsidRDefault="001406C4" w:rsidP="001406C4">
      <w:pPr>
        <w:rPr>
          <w:rFonts w:cs="Arial"/>
          <w:sz w:val="20"/>
          <w:szCs w:val="20"/>
        </w:rPr>
      </w:pPr>
    </w:p>
    <w:p w14:paraId="4A4E8783" w14:textId="77777777" w:rsidR="001406C4" w:rsidRDefault="001406C4" w:rsidP="001406C4">
      <w:pPr>
        <w:rPr>
          <w:rFonts w:cs="Arial"/>
          <w:sz w:val="20"/>
          <w:szCs w:val="20"/>
        </w:rPr>
      </w:pPr>
      <w:bookmarkStart w:id="0" w:name="_GoBack"/>
      <w:bookmarkEnd w:id="0"/>
    </w:p>
    <w:p w14:paraId="01134C6D" w14:textId="77777777" w:rsidR="00844BBB" w:rsidRPr="0016072C" w:rsidRDefault="00844BBB" w:rsidP="001406C4">
      <w:pPr>
        <w:rPr>
          <w:rFonts w:cs="Arial"/>
          <w:sz w:val="20"/>
          <w:szCs w:val="20"/>
        </w:rPr>
      </w:pPr>
    </w:p>
    <w:p w14:paraId="0BAC3C42" w14:textId="77777777" w:rsidR="00844BBB" w:rsidRPr="00AE0F27" w:rsidRDefault="00844BBB" w:rsidP="00844BBB">
      <w:pPr>
        <w:pStyle w:val="Subheading1"/>
        <w:rPr>
          <w:sz w:val="32"/>
          <w:szCs w:val="32"/>
        </w:rPr>
      </w:pPr>
      <w:r w:rsidRPr="00AE0F27">
        <w:rPr>
          <w:sz w:val="32"/>
          <w:szCs w:val="32"/>
        </w:rPr>
        <w:t>Version History &amp; Approval</w:t>
      </w:r>
    </w:p>
    <w:tbl>
      <w:tblPr>
        <w:tblW w:w="1020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621"/>
        <w:gridCol w:w="1073"/>
        <w:gridCol w:w="4394"/>
        <w:gridCol w:w="1417"/>
        <w:gridCol w:w="1701"/>
      </w:tblGrid>
      <w:tr w:rsidR="00844BBB" w:rsidRPr="006C7104" w14:paraId="0595A5D0" w14:textId="77777777" w:rsidTr="00B24B44">
        <w:tc>
          <w:tcPr>
            <w:tcW w:w="1621" w:type="dxa"/>
            <w:tcBorders>
              <w:top w:val="single" w:sz="4" w:space="0" w:color="808080"/>
              <w:left w:val="single" w:sz="4" w:space="0" w:color="808080"/>
              <w:bottom w:val="single" w:sz="4" w:space="0" w:color="808080"/>
              <w:right w:val="single" w:sz="4" w:space="0" w:color="808080"/>
            </w:tcBorders>
            <w:hideMark/>
          </w:tcPr>
          <w:p w14:paraId="6990767B" w14:textId="77777777" w:rsidR="00844BBB" w:rsidRPr="00AE0F27" w:rsidRDefault="00844BBB" w:rsidP="00B24B44">
            <w:pPr>
              <w:spacing w:before="60" w:after="60"/>
              <w:rPr>
                <w:rFonts w:ascii="Arial" w:hAnsi="Arial" w:cs="Arial"/>
                <w:b/>
                <w:sz w:val="20"/>
                <w:szCs w:val="20"/>
              </w:rPr>
            </w:pPr>
            <w:r w:rsidRPr="00AE0F27">
              <w:rPr>
                <w:rFonts w:ascii="Arial" w:hAnsi="Arial" w:cs="Arial"/>
                <w:b/>
                <w:sz w:val="20"/>
                <w:szCs w:val="20"/>
              </w:rPr>
              <w:t xml:space="preserve">SOP Version </w:t>
            </w:r>
          </w:p>
        </w:tc>
        <w:tc>
          <w:tcPr>
            <w:tcW w:w="1073" w:type="dxa"/>
            <w:tcBorders>
              <w:top w:val="single" w:sz="4" w:space="0" w:color="808080"/>
              <w:left w:val="single" w:sz="4" w:space="0" w:color="808080"/>
              <w:bottom w:val="single" w:sz="4" w:space="0" w:color="808080"/>
              <w:right w:val="single" w:sz="4" w:space="0" w:color="808080"/>
            </w:tcBorders>
            <w:hideMark/>
          </w:tcPr>
          <w:p w14:paraId="661E49F6" w14:textId="77777777" w:rsidR="00844BBB" w:rsidRPr="00AE0F27" w:rsidRDefault="00844BBB" w:rsidP="00B24B44">
            <w:pPr>
              <w:spacing w:before="60" w:after="60"/>
              <w:rPr>
                <w:rFonts w:ascii="Arial" w:hAnsi="Arial" w:cs="Arial"/>
                <w:b/>
                <w:sz w:val="20"/>
                <w:szCs w:val="20"/>
              </w:rPr>
            </w:pPr>
            <w:r w:rsidRPr="00AE0F27">
              <w:rPr>
                <w:rFonts w:ascii="Arial" w:hAnsi="Arial" w:cs="Arial"/>
                <w:b/>
                <w:sz w:val="20"/>
                <w:szCs w:val="20"/>
              </w:rPr>
              <w:t>Author</w:t>
            </w:r>
          </w:p>
        </w:tc>
        <w:tc>
          <w:tcPr>
            <w:tcW w:w="4394" w:type="dxa"/>
            <w:tcBorders>
              <w:top w:val="single" w:sz="4" w:space="0" w:color="808080"/>
              <w:left w:val="single" w:sz="4" w:space="0" w:color="808080"/>
              <w:bottom w:val="single" w:sz="4" w:space="0" w:color="808080"/>
              <w:right w:val="single" w:sz="4" w:space="0" w:color="auto"/>
            </w:tcBorders>
            <w:hideMark/>
          </w:tcPr>
          <w:p w14:paraId="3308572E" w14:textId="77777777" w:rsidR="00844BBB" w:rsidRPr="00AE0F27" w:rsidRDefault="00844BBB" w:rsidP="00B24B44">
            <w:pPr>
              <w:spacing w:before="60" w:after="60"/>
              <w:rPr>
                <w:rFonts w:ascii="Arial" w:hAnsi="Arial" w:cs="Arial"/>
                <w:b/>
                <w:sz w:val="20"/>
                <w:szCs w:val="20"/>
              </w:rPr>
            </w:pPr>
            <w:r w:rsidRPr="00AE0F27">
              <w:rPr>
                <w:rFonts w:ascii="Arial" w:hAnsi="Arial" w:cs="Arial"/>
                <w:b/>
                <w:sz w:val="20"/>
                <w:szCs w:val="20"/>
              </w:rPr>
              <w:t>Summary of Changes</w:t>
            </w:r>
          </w:p>
        </w:tc>
        <w:tc>
          <w:tcPr>
            <w:tcW w:w="1417" w:type="dxa"/>
            <w:tcBorders>
              <w:top w:val="single" w:sz="4" w:space="0" w:color="808080"/>
              <w:left w:val="single" w:sz="4" w:space="0" w:color="auto"/>
              <w:bottom w:val="single" w:sz="4" w:space="0" w:color="808080"/>
              <w:right w:val="single" w:sz="4" w:space="0" w:color="808080"/>
            </w:tcBorders>
          </w:tcPr>
          <w:p w14:paraId="6205605E" w14:textId="77777777" w:rsidR="00844BBB" w:rsidRPr="00AE0F27" w:rsidRDefault="00844BBB" w:rsidP="00B24B44">
            <w:pPr>
              <w:spacing w:before="60" w:after="60"/>
              <w:rPr>
                <w:rFonts w:ascii="Arial" w:hAnsi="Arial" w:cs="Arial"/>
                <w:b/>
                <w:sz w:val="20"/>
                <w:szCs w:val="20"/>
              </w:rPr>
            </w:pPr>
            <w:r w:rsidRPr="00AE0F27">
              <w:rPr>
                <w:rFonts w:ascii="Arial" w:hAnsi="Arial" w:cs="Arial"/>
                <w:b/>
                <w:sz w:val="20"/>
                <w:szCs w:val="20"/>
              </w:rPr>
              <w:t>Date Approved</w:t>
            </w:r>
          </w:p>
        </w:tc>
        <w:tc>
          <w:tcPr>
            <w:tcW w:w="1701" w:type="dxa"/>
            <w:tcBorders>
              <w:top w:val="single" w:sz="4" w:space="0" w:color="808080"/>
              <w:left w:val="single" w:sz="4" w:space="0" w:color="auto"/>
              <w:bottom w:val="single" w:sz="4" w:space="0" w:color="808080"/>
              <w:right w:val="single" w:sz="4" w:space="0" w:color="808080"/>
            </w:tcBorders>
          </w:tcPr>
          <w:p w14:paraId="034EDC21" w14:textId="77777777" w:rsidR="00844BBB" w:rsidRPr="00AE0F27" w:rsidRDefault="00844BBB" w:rsidP="00B24B44">
            <w:pPr>
              <w:spacing w:before="60" w:after="60"/>
              <w:rPr>
                <w:rFonts w:ascii="Arial" w:hAnsi="Arial" w:cs="Arial"/>
                <w:b/>
                <w:sz w:val="20"/>
                <w:szCs w:val="20"/>
              </w:rPr>
            </w:pPr>
            <w:r w:rsidRPr="00AE0F27">
              <w:rPr>
                <w:rFonts w:ascii="Arial" w:hAnsi="Arial" w:cs="Arial"/>
                <w:b/>
                <w:sz w:val="20"/>
                <w:szCs w:val="20"/>
              </w:rPr>
              <w:t>Approved by:</w:t>
            </w:r>
          </w:p>
          <w:p w14:paraId="035F99A3" w14:textId="77777777" w:rsidR="00844BBB" w:rsidRPr="00AE0F27" w:rsidRDefault="00844BBB" w:rsidP="00B24B44">
            <w:pPr>
              <w:spacing w:before="60" w:after="60"/>
              <w:rPr>
                <w:rFonts w:ascii="Arial" w:hAnsi="Arial" w:cs="Arial"/>
                <w:b/>
                <w:sz w:val="20"/>
                <w:szCs w:val="20"/>
              </w:rPr>
            </w:pPr>
            <w:r w:rsidRPr="00AE0F27">
              <w:rPr>
                <w:rFonts w:ascii="Arial" w:hAnsi="Arial" w:cs="Arial"/>
                <w:b/>
                <w:sz w:val="18"/>
                <w:szCs w:val="20"/>
              </w:rPr>
              <w:t>Name/Signature</w:t>
            </w:r>
          </w:p>
        </w:tc>
      </w:tr>
      <w:tr w:rsidR="00844BBB" w:rsidRPr="006C7104" w14:paraId="35634782" w14:textId="77777777" w:rsidTr="00B24B44">
        <w:tc>
          <w:tcPr>
            <w:tcW w:w="1621" w:type="dxa"/>
            <w:tcBorders>
              <w:top w:val="single" w:sz="4" w:space="0" w:color="808080"/>
              <w:left w:val="single" w:sz="4" w:space="0" w:color="808080"/>
              <w:bottom w:val="single" w:sz="4" w:space="0" w:color="808080"/>
              <w:right w:val="single" w:sz="4" w:space="0" w:color="808080"/>
            </w:tcBorders>
          </w:tcPr>
          <w:p w14:paraId="5906CB62" w14:textId="1A15BC37" w:rsidR="00844BBB" w:rsidRPr="00780FB9" w:rsidRDefault="00844BBB" w:rsidP="00B24B44">
            <w:pPr>
              <w:spacing w:before="60" w:after="60"/>
              <w:jc w:val="center"/>
              <w:rPr>
                <w:rFonts w:ascii="Arial" w:hAnsi="Arial" w:cs="Arial"/>
                <w:sz w:val="18"/>
                <w:szCs w:val="18"/>
              </w:rPr>
            </w:pPr>
            <w:r w:rsidRPr="00780FB9">
              <w:rPr>
                <w:rFonts w:ascii="Arial" w:hAnsi="Arial" w:cs="Arial"/>
                <w:color w:val="41B4E6"/>
                <w:sz w:val="18"/>
                <w:szCs w:val="18"/>
              </w:rPr>
              <w:t>NSWHP_Biobank_SO_</w:t>
            </w:r>
            <w:r w:rsidR="00664053">
              <w:rPr>
                <w:rFonts w:ascii="Arial" w:hAnsi="Arial" w:cs="Arial"/>
                <w:color w:val="41B4E6"/>
                <w:sz w:val="18"/>
                <w:szCs w:val="18"/>
              </w:rPr>
              <w:t>4.5.0</w:t>
            </w:r>
          </w:p>
        </w:tc>
        <w:tc>
          <w:tcPr>
            <w:tcW w:w="1073" w:type="dxa"/>
            <w:tcBorders>
              <w:top w:val="single" w:sz="4" w:space="0" w:color="808080"/>
              <w:left w:val="single" w:sz="4" w:space="0" w:color="808080"/>
              <w:bottom w:val="single" w:sz="4" w:space="0" w:color="808080"/>
              <w:right w:val="single" w:sz="4" w:space="0" w:color="808080"/>
            </w:tcBorders>
          </w:tcPr>
          <w:p w14:paraId="74B54D56" w14:textId="155A8BD7" w:rsidR="00844BBB" w:rsidRPr="00780FB9" w:rsidRDefault="00D024CB" w:rsidP="00B24B44">
            <w:pPr>
              <w:spacing w:before="60" w:after="60"/>
              <w:rPr>
                <w:rFonts w:ascii="Arial" w:hAnsi="Arial" w:cs="Arial"/>
                <w:sz w:val="18"/>
                <w:szCs w:val="18"/>
              </w:rPr>
            </w:pPr>
            <w:r>
              <w:rPr>
                <w:rFonts w:ascii="Arial" w:hAnsi="Arial" w:cs="Arial"/>
                <w:sz w:val="18"/>
                <w:szCs w:val="18"/>
              </w:rPr>
              <w:t>CC</w:t>
            </w:r>
          </w:p>
        </w:tc>
        <w:tc>
          <w:tcPr>
            <w:tcW w:w="4394" w:type="dxa"/>
            <w:tcBorders>
              <w:top w:val="single" w:sz="4" w:space="0" w:color="808080"/>
              <w:left w:val="single" w:sz="4" w:space="0" w:color="808080"/>
              <w:bottom w:val="single" w:sz="4" w:space="0" w:color="808080"/>
              <w:right w:val="single" w:sz="4" w:space="0" w:color="auto"/>
            </w:tcBorders>
          </w:tcPr>
          <w:p w14:paraId="6A64D446" w14:textId="77777777" w:rsidR="00844BBB" w:rsidRPr="00780FB9" w:rsidRDefault="00780FB9" w:rsidP="00B24B44">
            <w:pPr>
              <w:tabs>
                <w:tab w:val="right" w:pos="4644"/>
              </w:tabs>
              <w:spacing w:before="60" w:after="60"/>
              <w:rPr>
                <w:rFonts w:ascii="Arial" w:hAnsi="Arial" w:cs="Arial"/>
                <w:sz w:val="18"/>
                <w:szCs w:val="18"/>
              </w:rPr>
            </w:pPr>
            <w:r>
              <w:rPr>
                <w:rFonts w:ascii="Arial" w:hAnsi="Arial" w:cs="Arial"/>
                <w:sz w:val="18"/>
                <w:szCs w:val="18"/>
              </w:rPr>
              <w:t>Initial Document</w:t>
            </w:r>
          </w:p>
        </w:tc>
        <w:tc>
          <w:tcPr>
            <w:tcW w:w="1417" w:type="dxa"/>
            <w:tcBorders>
              <w:top w:val="single" w:sz="4" w:space="0" w:color="808080"/>
              <w:left w:val="single" w:sz="4" w:space="0" w:color="auto"/>
              <w:bottom w:val="single" w:sz="4" w:space="0" w:color="808080"/>
              <w:right w:val="single" w:sz="4" w:space="0" w:color="808080"/>
            </w:tcBorders>
          </w:tcPr>
          <w:p w14:paraId="39308155" w14:textId="46D5F4AF" w:rsidR="00844BBB" w:rsidRPr="00780FB9" w:rsidRDefault="00B31FCB" w:rsidP="00B24B44">
            <w:pPr>
              <w:tabs>
                <w:tab w:val="right" w:pos="4644"/>
              </w:tabs>
              <w:spacing w:before="60" w:after="60"/>
              <w:rPr>
                <w:rFonts w:ascii="Arial" w:hAnsi="Arial" w:cs="Arial"/>
                <w:sz w:val="18"/>
                <w:szCs w:val="18"/>
              </w:rPr>
            </w:pPr>
            <w:r>
              <w:rPr>
                <w:rFonts w:ascii="Arial" w:hAnsi="Arial" w:cs="Arial"/>
                <w:sz w:val="18"/>
                <w:szCs w:val="18"/>
              </w:rPr>
              <w:t>06.11.2017</w:t>
            </w:r>
          </w:p>
        </w:tc>
        <w:tc>
          <w:tcPr>
            <w:tcW w:w="1701" w:type="dxa"/>
            <w:tcBorders>
              <w:top w:val="single" w:sz="4" w:space="0" w:color="808080"/>
              <w:left w:val="single" w:sz="4" w:space="0" w:color="auto"/>
              <w:bottom w:val="single" w:sz="4" w:space="0" w:color="808080"/>
              <w:right w:val="single" w:sz="4" w:space="0" w:color="808080"/>
            </w:tcBorders>
          </w:tcPr>
          <w:p w14:paraId="14DE760B" w14:textId="77777777" w:rsidR="00844BBB" w:rsidRPr="00780FB9" w:rsidRDefault="00664053" w:rsidP="00B24B44">
            <w:pPr>
              <w:tabs>
                <w:tab w:val="right" w:pos="4644"/>
              </w:tabs>
              <w:spacing w:before="60" w:after="60"/>
              <w:rPr>
                <w:rFonts w:ascii="Arial" w:hAnsi="Arial" w:cs="Arial"/>
                <w:sz w:val="18"/>
                <w:szCs w:val="18"/>
              </w:rPr>
            </w:pPr>
            <w:r>
              <w:rPr>
                <w:rFonts w:ascii="Arial" w:hAnsi="Arial" w:cs="Arial"/>
                <w:sz w:val="18"/>
                <w:szCs w:val="18"/>
              </w:rPr>
              <w:t>Jane Carpenter</w:t>
            </w:r>
          </w:p>
        </w:tc>
      </w:tr>
      <w:tr w:rsidR="00844BBB" w:rsidRPr="006C7104" w14:paraId="7D5837E5" w14:textId="77777777" w:rsidTr="00B24B44">
        <w:tc>
          <w:tcPr>
            <w:tcW w:w="1621" w:type="dxa"/>
            <w:tcBorders>
              <w:top w:val="single" w:sz="4" w:space="0" w:color="808080"/>
              <w:left w:val="single" w:sz="4" w:space="0" w:color="808080"/>
              <w:bottom w:val="single" w:sz="4" w:space="0" w:color="808080"/>
              <w:right w:val="single" w:sz="4" w:space="0" w:color="808080"/>
            </w:tcBorders>
          </w:tcPr>
          <w:p w14:paraId="3CBB12F4" w14:textId="3B7C05B2" w:rsidR="00844BBB" w:rsidRPr="00780FB9" w:rsidRDefault="00D024CB" w:rsidP="00B24B44">
            <w:pPr>
              <w:spacing w:before="60" w:after="60"/>
              <w:rPr>
                <w:rFonts w:ascii="Arial" w:hAnsi="Arial" w:cs="Arial"/>
                <w:sz w:val="18"/>
                <w:szCs w:val="18"/>
              </w:rPr>
            </w:pPr>
            <w:r>
              <w:rPr>
                <w:rFonts w:ascii="Arial" w:hAnsi="Arial" w:cs="Arial"/>
                <w:sz w:val="18"/>
                <w:szCs w:val="18"/>
              </w:rPr>
              <w:t>V1.1</w:t>
            </w:r>
          </w:p>
        </w:tc>
        <w:tc>
          <w:tcPr>
            <w:tcW w:w="1073" w:type="dxa"/>
            <w:tcBorders>
              <w:top w:val="single" w:sz="4" w:space="0" w:color="808080"/>
              <w:left w:val="single" w:sz="4" w:space="0" w:color="808080"/>
              <w:bottom w:val="single" w:sz="4" w:space="0" w:color="808080"/>
              <w:right w:val="single" w:sz="4" w:space="0" w:color="808080"/>
            </w:tcBorders>
          </w:tcPr>
          <w:p w14:paraId="6FD2F47A" w14:textId="76C1C2D6" w:rsidR="00844BBB" w:rsidRPr="00780FB9" w:rsidRDefault="00D024CB" w:rsidP="00B24B44">
            <w:pPr>
              <w:spacing w:before="60" w:after="60"/>
              <w:rPr>
                <w:rFonts w:ascii="Arial" w:hAnsi="Arial" w:cs="Arial"/>
                <w:sz w:val="18"/>
                <w:szCs w:val="18"/>
              </w:rPr>
            </w:pPr>
            <w:r>
              <w:rPr>
                <w:rFonts w:ascii="Arial" w:hAnsi="Arial" w:cs="Arial"/>
                <w:sz w:val="18"/>
                <w:szCs w:val="18"/>
              </w:rPr>
              <w:t>JEC/BM</w:t>
            </w:r>
          </w:p>
        </w:tc>
        <w:tc>
          <w:tcPr>
            <w:tcW w:w="4394" w:type="dxa"/>
            <w:tcBorders>
              <w:top w:val="single" w:sz="4" w:space="0" w:color="808080"/>
              <w:left w:val="single" w:sz="4" w:space="0" w:color="808080"/>
              <w:bottom w:val="single" w:sz="4" w:space="0" w:color="808080"/>
              <w:right w:val="single" w:sz="4" w:space="0" w:color="auto"/>
            </w:tcBorders>
          </w:tcPr>
          <w:p w14:paraId="0AF9E45C" w14:textId="157A2133" w:rsidR="00844BBB" w:rsidRPr="00780FB9" w:rsidRDefault="00D024CB" w:rsidP="00B24B44">
            <w:pPr>
              <w:tabs>
                <w:tab w:val="right" w:pos="4644"/>
              </w:tabs>
              <w:spacing w:before="60" w:after="60"/>
              <w:rPr>
                <w:rFonts w:ascii="Arial" w:hAnsi="Arial" w:cs="Arial"/>
                <w:sz w:val="18"/>
                <w:szCs w:val="18"/>
              </w:rPr>
            </w:pPr>
            <w:r w:rsidRPr="00D024CB">
              <w:rPr>
                <w:rFonts w:ascii="Arial" w:hAnsi="Arial" w:cs="Arial"/>
                <w:sz w:val="18"/>
                <w:szCs w:val="18"/>
              </w:rPr>
              <w:t>Updates to align with ISBER Best Practices 2018 and ISO 20387</w:t>
            </w:r>
          </w:p>
        </w:tc>
        <w:tc>
          <w:tcPr>
            <w:tcW w:w="1417" w:type="dxa"/>
            <w:tcBorders>
              <w:top w:val="single" w:sz="4" w:space="0" w:color="808080"/>
              <w:left w:val="single" w:sz="4" w:space="0" w:color="auto"/>
              <w:bottom w:val="single" w:sz="4" w:space="0" w:color="808080"/>
              <w:right w:val="single" w:sz="4" w:space="0" w:color="808080"/>
            </w:tcBorders>
          </w:tcPr>
          <w:p w14:paraId="2FBA5099" w14:textId="4FDF2929" w:rsidR="00844BBB" w:rsidRPr="00780FB9" w:rsidRDefault="00E23592" w:rsidP="00B24B44">
            <w:pPr>
              <w:tabs>
                <w:tab w:val="right" w:pos="4644"/>
              </w:tabs>
              <w:spacing w:before="60" w:after="60"/>
              <w:rPr>
                <w:rFonts w:ascii="Arial" w:hAnsi="Arial" w:cs="Arial"/>
                <w:sz w:val="18"/>
                <w:szCs w:val="18"/>
              </w:rPr>
            </w:pPr>
            <w:r>
              <w:rPr>
                <w:rFonts w:ascii="Arial" w:hAnsi="Arial" w:cs="Arial"/>
                <w:sz w:val="18"/>
                <w:szCs w:val="18"/>
              </w:rPr>
              <w:t>28.10</w:t>
            </w:r>
            <w:r w:rsidR="00D024CB">
              <w:rPr>
                <w:rFonts w:ascii="Arial" w:hAnsi="Arial" w:cs="Arial"/>
                <w:sz w:val="18"/>
                <w:szCs w:val="18"/>
              </w:rPr>
              <w:t>.19</w:t>
            </w:r>
          </w:p>
        </w:tc>
        <w:tc>
          <w:tcPr>
            <w:tcW w:w="1701" w:type="dxa"/>
            <w:tcBorders>
              <w:top w:val="single" w:sz="4" w:space="0" w:color="808080"/>
              <w:left w:val="single" w:sz="4" w:space="0" w:color="auto"/>
              <w:bottom w:val="single" w:sz="4" w:space="0" w:color="808080"/>
              <w:right w:val="single" w:sz="4" w:space="0" w:color="808080"/>
            </w:tcBorders>
          </w:tcPr>
          <w:p w14:paraId="19B2D9BF" w14:textId="25A02904" w:rsidR="00844BBB" w:rsidRPr="00780FB9" w:rsidRDefault="00E23592" w:rsidP="00B24B44">
            <w:pPr>
              <w:tabs>
                <w:tab w:val="right" w:pos="4644"/>
              </w:tabs>
              <w:spacing w:before="60" w:after="60"/>
              <w:rPr>
                <w:rFonts w:ascii="Arial" w:hAnsi="Arial" w:cs="Arial"/>
                <w:sz w:val="18"/>
                <w:szCs w:val="18"/>
              </w:rPr>
            </w:pPr>
            <w:r w:rsidRPr="00E23592">
              <w:rPr>
                <w:rFonts w:ascii="Arial" w:hAnsi="Arial" w:cs="Arial"/>
                <w:sz w:val="18"/>
                <w:szCs w:val="18"/>
              </w:rPr>
              <w:t>Thomas Karagiannis</w:t>
            </w:r>
          </w:p>
        </w:tc>
      </w:tr>
      <w:tr w:rsidR="00863045" w:rsidRPr="006C7104" w14:paraId="01EE5BC7" w14:textId="77777777" w:rsidTr="00B24B44">
        <w:tc>
          <w:tcPr>
            <w:tcW w:w="1621" w:type="dxa"/>
            <w:tcBorders>
              <w:top w:val="single" w:sz="4" w:space="0" w:color="808080"/>
              <w:left w:val="single" w:sz="4" w:space="0" w:color="808080"/>
              <w:bottom w:val="single" w:sz="4" w:space="0" w:color="808080"/>
              <w:right w:val="single" w:sz="4" w:space="0" w:color="808080"/>
            </w:tcBorders>
          </w:tcPr>
          <w:p w14:paraId="45D085FB" w14:textId="3043893B" w:rsidR="00863045" w:rsidRDefault="00863045" w:rsidP="00B24B44">
            <w:pPr>
              <w:spacing w:before="60" w:after="60"/>
              <w:rPr>
                <w:rFonts w:ascii="Arial" w:hAnsi="Arial" w:cs="Arial"/>
                <w:sz w:val="18"/>
                <w:szCs w:val="18"/>
              </w:rPr>
            </w:pPr>
            <w:r>
              <w:rPr>
                <w:rFonts w:ascii="Arial" w:hAnsi="Arial" w:cs="Arial"/>
                <w:sz w:val="18"/>
                <w:szCs w:val="18"/>
              </w:rPr>
              <w:t>V1.2</w:t>
            </w:r>
          </w:p>
        </w:tc>
        <w:tc>
          <w:tcPr>
            <w:tcW w:w="1073" w:type="dxa"/>
            <w:tcBorders>
              <w:top w:val="single" w:sz="4" w:space="0" w:color="808080"/>
              <w:left w:val="single" w:sz="4" w:space="0" w:color="808080"/>
              <w:bottom w:val="single" w:sz="4" w:space="0" w:color="808080"/>
              <w:right w:val="single" w:sz="4" w:space="0" w:color="808080"/>
            </w:tcBorders>
          </w:tcPr>
          <w:p w14:paraId="6BB0C7B8" w14:textId="29F46F29" w:rsidR="00863045" w:rsidRDefault="00863045" w:rsidP="00B24B44">
            <w:pPr>
              <w:spacing w:before="60" w:after="60"/>
              <w:rPr>
                <w:rFonts w:ascii="Arial" w:hAnsi="Arial" w:cs="Arial"/>
                <w:sz w:val="18"/>
                <w:szCs w:val="18"/>
              </w:rPr>
            </w:pPr>
            <w:r>
              <w:rPr>
                <w:rFonts w:ascii="Arial" w:hAnsi="Arial" w:cs="Arial"/>
                <w:sz w:val="18"/>
                <w:szCs w:val="18"/>
              </w:rPr>
              <w:t>CC</w:t>
            </w:r>
          </w:p>
        </w:tc>
        <w:tc>
          <w:tcPr>
            <w:tcW w:w="4394" w:type="dxa"/>
            <w:tcBorders>
              <w:top w:val="single" w:sz="4" w:space="0" w:color="808080"/>
              <w:left w:val="single" w:sz="4" w:space="0" w:color="808080"/>
              <w:bottom w:val="single" w:sz="4" w:space="0" w:color="808080"/>
              <w:right w:val="single" w:sz="4" w:space="0" w:color="auto"/>
            </w:tcBorders>
          </w:tcPr>
          <w:p w14:paraId="77EAE05E" w14:textId="21593065" w:rsidR="00863045" w:rsidRPr="00D024CB" w:rsidRDefault="00863045" w:rsidP="00B24B44">
            <w:pPr>
              <w:tabs>
                <w:tab w:val="right" w:pos="4644"/>
              </w:tabs>
              <w:spacing w:before="60" w:after="60"/>
              <w:rPr>
                <w:rFonts w:ascii="Arial" w:hAnsi="Arial" w:cs="Arial"/>
                <w:sz w:val="18"/>
                <w:szCs w:val="18"/>
              </w:rPr>
            </w:pPr>
            <w:r>
              <w:rPr>
                <w:rFonts w:ascii="Arial" w:hAnsi="Arial" w:cs="Arial"/>
                <w:sz w:val="18"/>
                <w:szCs w:val="18"/>
              </w:rPr>
              <w:t>Update hyperlinks and references</w:t>
            </w:r>
          </w:p>
        </w:tc>
        <w:tc>
          <w:tcPr>
            <w:tcW w:w="1417" w:type="dxa"/>
            <w:tcBorders>
              <w:top w:val="single" w:sz="4" w:space="0" w:color="808080"/>
              <w:left w:val="single" w:sz="4" w:space="0" w:color="auto"/>
              <w:bottom w:val="single" w:sz="4" w:space="0" w:color="808080"/>
              <w:right w:val="single" w:sz="4" w:space="0" w:color="808080"/>
            </w:tcBorders>
          </w:tcPr>
          <w:p w14:paraId="08AE602D" w14:textId="1BD597D2" w:rsidR="00863045" w:rsidRDefault="00305F65" w:rsidP="00B24B44">
            <w:pPr>
              <w:tabs>
                <w:tab w:val="right" w:pos="4644"/>
              </w:tabs>
              <w:spacing w:before="60" w:after="60"/>
              <w:rPr>
                <w:rFonts w:ascii="Arial" w:hAnsi="Arial" w:cs="Arial"/>
                <w:sz w:val="18"/>
                <w:szCs w:val="18"/>
              </w:rPr>
            </w:pPr>
            <w:r>
              <w:rPr>
                <w:rFonts w:ascii="Arial" w:hAnsi="Arial" w:cs="Arial"/>
                <w:sz w:val="18"/>
                <w:szCs w:val="18"/>
              </w:rPr>
              <w:t>24.07.20</w:t>
            </w:r>
          </w:p>
        </w:tc>
        <w:tc>
          <w:tcPr>
            <w:tcW w:w="1701" w:type="dxa"/>
            <w:tcBorders>
              <w:top w:val="single" w:sz="4" w:space="0" w:color="808080"/>
              <w:left w:val="single" w:sz="4" w:space="0" w:color="auto"/>
              <w:bottom w:val="single" w:sz="4" w:space="0" w:color="808080"/>
              <w:right w:val="single" w:sz="4" w:space="0" w:color="808080"/>
            </w:tcBorders>
          </w:tcPr>
          <w:p w14:paraId="24AC52B9" w14:textId="419F010A" w:rsidR="00863045" w:rsidRPr="00E23592" w:rsidRDefault="00305F65" w:rsidP="00B24B44">
            <w:pPr>
              <w:tabs>
                <w:tab w:val="right" w:pos="4644"/>
              </w:tabs>
              <w:spacing w:before="60" w:after="60"/>
              <w:rPr>
                <w:rFonts w:ascii="Arial" w:hAnsi="Arial" w:cs="Arial"/>
                <w:sz w:val="18"/>
                <w:szCs w:val="18"/>
              </w:rPr>
            </w:pPr>
            <w:r>
              <w:rPr>
                <w:rFonts w:ascii="Arial" w:hAnsi="Arial" w:cs="Arial"/>
                <w:sz w:val="18"/>
                <w:szCs w:val="18"/>
              </w:rPr>
              <w:t>Kathleen Phillips</w:t>
            </w:r>
          </w:p>
        </w:tc>
      </w:tr>
    </w:tbl>
    <w:p w14:paraId="3C653F48" w14:textId="77777777" w:rsidR="00B24B44" w:rsidRDefault="00B24B44" w:rsidP="00B24B44">
      <w:pPr>
        <w:pStyle w:val="Header"/>
        <w:rPr>
          <w:rFonts w:ascii="Arial" w:hAnsi="Arial"/>
          <w:b/>
          <w:bCs/>
          <w:sz w:val="22"/>
        </w:rPr>
      </w:pPr>
    </w:p>
    <w:p w14:paraId="13398700" w14:textId="77777777" w:rsidR="0050320E" w:rsidRDefault="0050320E">
      <w:pPr>
        <w:rPr>
          <w:rFonts w:ascii="Arial" w:hAnsi="Arial"/>
          <w:b/>
          <w:noProof/>
          <w:color w:val="00A1DE"/>
          <w:sz w:val="32"/>
          <w:szCs w:val="32"/>
          <w:lang w:val="en-AU" w:eastAsia="en-AU"/>
        </w:rPr>
      </w:pPr>
      <w:r>
        <w:rPr>
          <w:sz w:val="32"/>
          <w:szCs w:val="32"/>
        </w:rPr>
        <w:br w:type="page"/>
      </w:r>
    </w:p>
    <w:p w14:paraId="20FCB650" w14:textId="77777777" w:rsidR="008D606A" w:rsidRPr="00AE0F27" w:rsidRDefault="005F0FD2" w:rsidP="008D606A">
      <w:pPr>
        <w:pStyle w:val="Subheading1"/>
        <w:rPr>
          <w:sz w:val="32"/>
          <w:szCs w:val="32"/>
        </w:rPr>
      </w:pPr>
      <w:r>
        <w:rPr>
          <w:sz w:val="32"/>
          <w:szCs w:val="32"/>
        </w:rPr>
        <w:lastRenderedPageBreak/>
        <w:t>Appendix A: Worksheet for T</w:t>
      </w:r>
      <w:r w:rsidR="008D606A">
        <w:rPr>
          <w:sz w:val="32"/>
          <w:szCs w:val="32"/>
        </w:rPr>
        <w:t xml:space="preserve">issue </w:t>
      </w:r>
      <w:r>
        <w:rPr>
          <w:sz w:val="32"/>
          <w:szCs w:val="32"/>
        </w:rPr>
        <w:t>Collection, P</w:t>
      </w:r>
      <w:r w:rsidR="003B7C80">
        <w:rPr>
          <w:sz w:val="32"/>
          <w:szCs w:val="32"/>
        </w:rPr>
        <w:t>rocessing &amp;</w:t>
      </w:r>
      <w:r>
        <w:rPr>
          <w:sz w:val="32"/>
          <w:szCs w:val="32"/>
        </w:rPr>
        <w:t xml:space="preserve"> S</w:t>
      </w:r>
      <w:r w:rsidR="008D606A">
        <w:rPr>
          <w:sz w:val="32"/>
          <w:szCs w:val="32"/>
        </w:rPr>
        <w:t>torage</w:t>
      </w:r>
    </w:p>
    <w:p w14:paraId="19EACE17" w14:textId="77777777" w:rsidR="00B24B44" w:rsidRPr="00B24B44" w:rsidRDefault="00B24B44" w:rsidP="00B24B44">
      <w:pPr>
        <w:pStyle w:val="Header"/>
        <w:rPr>
          <w:rFonts w:ascii="Arial" w:hAnsi="Arial" w:cs="Arial"/>
          <w:b/>
          <w:bCs/>
          <w:sz w:val="12"/>
        </w:rPr>
      </w:pPr>
    </w:p>
    <w:p w14:paraId="5FF11694" w14:textId="60251EF3" w:rsidR="00B24B44" w:rsidRDefault="00B24B44" w:rsidP="00B24B44">
      <w:pPr>
        <w:pStyle w:val="Header"/>
        <w:jc w:val="center"/>
        <w:rPr>
          <w:rFonts w:ascii="Arial" w:hAnsi="Arial" w:cs="Arial"/>
          <w:b/>
          <w:sz w:val="20"/>
        </w:rPr>
      </w:pPr>
      <w:r w:rsidRPr="00B24B44">
        <w:rPr>
          <w:rFonts w:ascii="Arial" w:hAnsi="Arial" w:cs="Arial"/>
          <w:b/>
          <w:sz w:val="20"/>
        </w:rPr>
        <w:t>CONFIDENTIAL INFORMATION</w:t>
      </w:r>
    </w:p>
    <w:p w14:paraId="1658E488" w14:textId="72970578" w:rsidR="001406C4" w:rsidRPr="00C14629" w:rsidRDefault="001406C4" w:rsidP="001406C4">
      <w:pPr>
        <w:pStyle w:val="Header"/>
        <w:jc w:val="center"/>
        <w:rPr>
          <w:rFonts w:ascii="Arial" w:hAnsi="Arial" w:cs="Arial"/>
          <w:b/>
          <w:color w:val="FF0000"/>
          <w:sz w:val="20"/>
        </w:rPr>
      </w:pPr>
      <w:r w:rsidRPr="00C14629">
        <w:rPr>
          <w:rFonts w:ascii="Arial" w:hAnsi="Arial" w:cs="Arial"/>
          <w:b/>
          <w:color w:val="FF0000"/>
          <w:sz w:val="20"/>
        </w:rPr>
        <w:t>NOTE FOR SOME STUDIES AN ID</w:t>
      </w:r>
      <w:r>
        <w:rPr>
          <w:rFonts w:ascii="Arial" w:hAnsi="Arial" w:cs="Arial"/>
          <w:b/>
          <w:color w:val="FF0000"/>
          <w:sz w:val="20"/>
        </w:rPr>
        <w:t>/LAB</w:t>
      </w:r>
      <w:r w:rsidRPr="00C14629">
        <w:rPr>
          <w:rFonts w:ascii="Arial" w:hAnsi="Arial" w:cs="Arial"/>
          <w:b/>
          <w:color w:val="FF0000"/>
          <w:sz w:val="20"/>
        </w:rPr>
        <w:t xml:space="preserve"> NUMBER ONLY WILL BE PROVIDED TO ENSURE SUBJECT ANONYMITY</w:t>
      </w:r>
    </w:p>
    <w:p w14:paraId="0B2144CB" w14:textId="77777777" w:rsidR="001406C4" w:rsidRPr="00B24B44" w:rsidRDefault="001406C4" w:rsidP="00B24B44">
      <w:pPr>
        <w:pStyle w:val="Header"/>
        <w:jc w:val="center"/>
        <w:rPr>
          <w:rFonts w:ascii="Arial" w:hAnsi="Arial" w:cs="Arial"/>
          <w:b/>
          <w:bCs/>
          <w:sz w:val="20"/>
        </w:rPr>
      </w:pPr>
    </w:p>
    <w:p w14:paraId="3EFC1DE2" w14:textId="77777777" w:rsidR="00B24B44" w:rsidRPr="00B24B44" w:rsidRDefault="008D606A" w:rsidP="00B24B44">
      <w:pPr>
        <w:rPr>
          <w:rFonts w:ascii="Arial" w:hAnsi="Arial" w:cs="Arial"/>
          <w:sz w:val="20"/>
        </w:rPr>
      </w:pPr>
      <w:r>
        <w:rPr>
          <w:rFonts w:ascii="Arial" w:hAnsi="Arial" w:cs="Arial"/>
          <w:b/>
          <w:sz w:val="20"/>
        </w:rPr>
        <w:t>Participant</w:t>
      </w:r>
      <w:r w:rsidR="00B24B44" w:rsidRPr="00B24B44">
        <w:rPr>
          <w:rFonts w:ascii="Arial" w:hAnsi="Arial" w:cs="Arial"/>
          <w:b/>
          <w:sz w:val="20"/>
        </w:rPr>
        <w:t xml:space="preserve"> Details</w:t>
      </w:r>
      <w:r w:rsidRPr="008D606A">
        <w:rPr>
          <w:rFonts w:ascii="Arial" w:hAnsi="Arial" w:cs="Arial"/>
          <w:b/>
          <w:sz w:val="20"/>
        </w:rPr>
        <w:t>:</w:t>
      </w:r>
    </w:p>
    <w:p w14:paraId="69133314" w14:textId="77777777" w:rsidR="00B24B44" w:rsidRPr="00B24B44" w:rsidRDefault="00B24B44" w:rsidP="00B24B44">
      <w:pPr>
        <w:rPr>
          <w:rFonts w:ascii="Arial" w:hAnsi="Arial" w:cs="Arial"/>
          <w:sz w:val="16"/>
        </w:rPr>
      </w:pPr>
    </w:p>
    <w:p w14:paraId="209B6726" w14:textId="77777777" w:rsidR="00B24B44" w:rsidRPr="00B24B44" w:rsidRDefault="0016072C" w:rsidP="00B24B44">
      <w:pPr>
        <w:rPr>
          <w:rFonts w:ascii="Arial" w:hAnsi="Arial" w:cs="Arial"/>
          <w:sz w:val="20"/>
        </w:rPr>
      </w:pPr>
      <w:r>
        <w:rPr>
          <w:rFonts w:ascii="Arial" w:hAnsi="Arial" w:cs="Arial"/>
          <w:sz w:val="20"/>
        </w:rPr>
        <w:t>Participant</w:t>
      </w:r>
      <w:r w:rsidR="00B24B44" w:rsidRPr="00B24B44">
        <w:rPr>
          <w:rFonts w:ascii="Arial" w:hAnsi="Arial" w:cs="Arial"/>
          <w:sz w:val="20"/>
        </w:rPr>
        <w:t xml:space="preserve"> Last Name:</w:t>
      </w:r>
      <w:r>
        <w:rPr>
          <w:rFonts w:ascii="Arial" w:hAnsi="Arial" w:cs="Arial"/>
          <w:sz w:val="20"/>
        </w:rPr>
        <w:t xml:space="preserve"> _______________________ Participant</w:t>
      </w:r>
      <w:r w:rsidR="00B24B44" w:rsidRPr="00B24B44">
        <w:rPr>
          <w:rFonts w:ascii="Arial" w:hAnsi="Arial" w:cs="Arial"/>
          <w:sz w:val="20"/>
        </w:rPr>
        <w:t xml:space="preserve"> First Name: _______________________</w:t>
      </w:r>
    </w:p>
    <w:p w14:paraId="04D0F154" w14:textId="77777777" w:rsidR="00B24B44" w:rsidRPr="00B24B44" w:rsidRDefault="00B24B44" w:rsidP="00B24B44">
      <w:pPr>
        <w:rPr>
          <w:rFonts w:ascii="Arial" w:hAnsi="Arial" w:cs="Arial"/>
          <w:sz w:val="16"/>
        </w:rPr>
      </w:pPr>
    </w:p>
    <w:p w14:paraId="5EC6D2CB" w14:textId="24F477BE" w:rsidR="00B24B44" w:rsidRPr="00B24B44" w:rsidRDefault="00B24B44" w:rsidP="00B24B44">
      <w:pPr>
        <w:rPr>
          <w:rFonts w:ascii="Arial" w:hAnsi="Arial" w:cs="Arial"/>
          <w:sz w:val="20"/>
        </w:rPr>
      </w:pPr>
      <w:r w:rsidRPr="00B24B44">
        <w:rPr>
          <w:rFonts w:ascii="Arial" w:hAnsi="Arial" w:cs="Arial"/>
          <w:sz w:val="20"/>
        </w:rPr>
        <w:t xml:space="preserve">Date </w:t>
      </w:r>
      <w:r w:rsidR="0016072C">
        <w:rPr>
          <w:rFonts w:ascii="Arial" w:hAnsi="Arial" w:cs="Arial"/>
          <w:sz w:val="20"/>
        </w:rPr>
        <w:t xml:space="preserve">of Birth: __________________ </w:t>
      </w:r>
      <w:r w:rsidR="00B31FCB">
        <w:rPr>
          <w:rFonts w:ascii="Arial" w:hAnsi="Arial" w:cs="Arial"/>
          <w:sz w:val="20"/>
        </w:rPr>
        <w:t>Medical Record Number</w:t>
      </w:r>
      <w:r w:rsidR="007C4642">
        <w:rPr>
          <w:rFonts w:ascii="Arial" w:hAnsi="Arial" w:cs="Arial"/>
          <w:sz w:val="20"/>
        </w:rPr>
        <w:t xml:space="preserve"> (M</w:t>
      </w:r>
      <w:r w:rsidR="00B31FCB">
        <w:rPr>
          <w:rFonts w:ascii="Arial" w:hAnsi="Arial" w:cs="Arial"/>
          <w:sz w:val="20"/>
        </w:rPr>
        <w:t>RN</w:t>
      </w:r>
      <w:r w:rsidR="007C4642">
        <w:rPr>
          <w:rFonts w:ascii="Arial" w:hAnsi="Arial" w:cs="Arial"/>
          <w:sz w:val="20"/>
        </w:rPr>
        <w:t>): _________________</w:t>
      </w:r>
      <w:r w:rsidR="00CC45BD">
        <w:rPr>
          <w:rFonts w:ascii="Arial" w:hAnsi="Arial" w:cs="Arial"/>
          <w:sz w:val="20"/>
        </w:rPr>
        <w:t>_</w:t>
      </w:r>
    </w:p>
    <w:p w14:paraId="0C91A731" w14:textId="77777777" w:rsidR="00B24B44" w:rsidRPr="00B15556" w:rsidRDefault="00CC45BD" w:rsidP="00B24B44">
      <w:pPr>
        <w:ind w:left="720" w:firstLine="720"/>
        <w:rPr>
          <w:rFonts w:ascii="Arial" w:hAnsi="Arial" w:cs="Arial"/>
          <w:sz w:val="12"/>
          <w:szCs w:val="16"/>
        </w:rPr>
      </w:pPr>
      <w:r w:rsidRPr="00B15556">
        <w:rPr>
          <w:rFonts w:ascii="Arial" w:hAnsi="Arial" w:cs="Arial"/>
          <w:sz w:val="12"/>
          <w:szCs w:val="16"/>
        </w:rPr>
        <w:t>DD/MMM</w:t>
      </w:r>
      <w:r w:rsidR="00B24B44" w:rsidRPr="00B15556">
        <w:rPr>
          <w:rFonts w:ascii="Arial" w:hAnsi="Arial" w:cs="Arial"/>
          <w:sz w:val="12"/>
          <w:szCs w:val="16"/>
        </w:rPr>
        <w:t>/YYYY</w:t>
      </w:r>
    </w:p>
    <w:p w14:paraId="4AC7B66D" w14:textId="77777777" w:rsidR="00B24B44" w:rsidRPr="00B24B44" w:rsidRDefault="00B24B44" w:rsidP="00B24B44">
      <w:pPr>
        <w:rPr>
          <w:rFonts w:ascii="Arial" w:hAnsi="Arial" w:cs="Arial"/>
          <w:sz w:val="10"/>
        </w:rPr>
      </w:pPr>
    </w:p>
    <w:p w14:paraId="6AAE5334" w14:textId="77777777" w:rsidR="00B24B44" w:rsidRPr="00B24B44" w:rsidRDefault="00B24B44" w:rsidP="00B24B44">
      <w:pPr>
        <w:rPr>
          <w:rFonts w:ascii="Arial" w:hAnsi="Arial" w:cs="Arial"/>
          <w:b/>
          <w:sz w:val="20"/>
        </w:rPr>
      </w:pPr>
      <w:r w:rsidRPr="00B24B44">
        <w:rPr>
          <w:rFonts w:ascii="Arial" w:hAnsi="Arial" w:cs="Arial"/>
          <w:b/>
          <w:sz w:val="20"/>
        </w:rPr>
        <w:t>Resection (e.g. surgery/biopsy) Details:</w:t>
      </w:r>
    </w:p>
    <w:p w14:paraId="3CBAE967" w14:textId="77777777" w:rsidR="00B24B44" w:rsidRPr="00B24B44" w:rsidRDefault="00B24B44" w:rsidP="00B24B44">
      <w:pPr>
        <w:pStyle w:val="NoSpacing"/>
        <w:rPr>
          <w:rFonts w:ascii="Arial" w:hAnsi="Arial" w:cs="Arial"/>
          <w:sz w:val="16"/>
        </w:rPr>
      </w:pPr>
    </w:p>
    <w:p w14:paraId="6998E364" w14:textId="77777777" w:rsidR="00B24B44" w:rsidRPr="00B24B44" w:rsidRDefault="00B24B44" w:rsidP="00B24B44">
      <w:pPr>
        <w:pStyle w:val="NoSpacing"/>
        <w:rPr>
          <w:rFonts w:ascii="Arial" w:hAnsi="Arial" w:cs="Arial"/>
          <w:sz w:val="20"/>
          <w:lang w:val="en-CA"/>
        </w:rPr>
      </w:pPr>
      <w:r w:rsidRPr="00B24B44">
        <w:rPr>
          <w:rFonts w:ascii="Arial" w:hAnsi="Arial" w:cs="Arial"/>
          <w:sz w:val="20"/>
        </w:rPr>
        <w:t xml:space="preserve">Date of resection: _______________ </w:t>
      </w:r>
      <w:r w:rsidRPr="00B24B44">
        <w:rPr>
          <w:rFonts w:ascii="Arial" w:hAnsi="Arial" w:cs="Arial"/>
          <w:sz w:val="20"/>
          <w:lang w:val="en-CA"/>
        </w:rPr>
        <w:t xml:space="preserve">Time of resection _____:_____am/pm  </w:t>
      </w:r>
    </w:p>
    <w:p w14:paraId="29585E67" w14:textId="77777777" w:rsidR="00B24B44" w:rsidRPr="00B24B44" w:rsidRDefault="00B24B44" w:rsidP="00B24B44">
      <w:pPr>
        <w:pStyle w:val="NoSpacing"/>
        <w:ind w:left="1440"/>
        <w:rPr>
          <w:rFonts w:ascii="Arial" w:hAnsi="Arial" w:cs="Arial"/>
          <w:sz w:val="16"/>
          <w:szCs w:val="16"/>
        </w:rPr>
      </w:pPr>
      <w:r w:rsidRPr="00B24B44">
        <w:rPr>
          <w:rFonts w:ascii="Arial" w:hAnsi="Arial" w:cs="Arial"/>
          <w:sz w:val="20"/>
        </w:rPr>
        <w:t xml:space="preserve">             </w:t>
      </w:r>
      <w:r w:rsidR="00CC45BD" w:rsidRPr="00B15556">
        <w:rPr>
          <w:rFonts w:ascii="Arial" w:hAnsi="Arial" w:cs="Arial"/>
          <w:sz w:val="12"/>
          <w:szCs w:val="16"/>
        </w:rPr>
        <w:t>DD/MMM</w:t>
      </w:r>
      <w:r w:rsidRPr="00B15556">
        <w:rPr>
          <w:rFonts w:ascii="Arial" w:hAnsi="Arial" w:cs="Arial"/>
          <w:sz w:val="12"/>
          <w:szCs w:val="16"/>
        </w:rPr>
        <w:t>/YYYY</w:t>
      </w:r>
    </w:p>
    <w:p w14:paraId="3E2A5E8C" w14:textId="77777777" w:rsidR="00B24B44" w:rsidRPr="00B24B44" w:rsidRDefault="007C4642" w:rsidP="00B24B44">
      <w:pPr>
        <w:pStyle w:val="NoSpacing"/>
        <w:rPr>
          <w:rFonts w:ascii="Arial" w:hAnsi="Arial" w:cs="Arial"/>
          <w:sz w:val="20"/>
        </w:rPr>
      </w:pPr>
      <w:r>
        <w:rPr>
          <w:rFonts w:ascii="Arial" w:hAnsi="Arial" w:cs="Arial"/>
          <w:sz w:val="20"/>
        </w:rPr>
        <w:t>Hospital</w:t>
      </w:r>
      <w:r w:rsidR="00B24B44" w:rsidRPr="00B24B44">
        <w:rPr>
          <w:rFonts w:ascii="Arial" w:hAnsi="Arial" w:cs="Arial"/>
          <w:sz w:val="20"/>
        </w:rPr>
        <w:t xml:space="preserve"> Surgical Number:  _______________</w:t>
      </w:r>
      <w:r w:rsidR="00B24B44" w:rsidRPr="00B24B44">
        <w:rPr>
          <w:rFonts w:ascii="Arial" w:hAnsi="Arial" w:cs="Arial"/>
          <w:sz w:val="20"/>
        </w:rPr>
        <w:tab/>
        <w:t>Clinical History: _________________________________________</w:t>
      </w:r>
    </w:p>
    <w:p w14:paraId="7A7A057C" w14:textId="77777777" w:rsidR="00B24B44" w:rsidRPr="00B24B44" w:rsidRDefault="00B24B44" w:rsidP="00B24B44">
      <w:pPr>
        <w:rPr>
          <w:rFonts w:ascii="Arial" w:hAnsi="Arial" w:cs="Arial"/>
          <w:b/>
          <w:sz w:val="16"/>
        </w:rPr>
      </w:pPr>
    </w:p>
    <w:p w14:paraId="36316414" w14:textId="77777777" w:rsidR="00B24B44" w:rsidRPr="00B24B44" w:rsidRDefault="00B24B44" w:rsidP="00B24B44">
      <w:pPr>
        <w:rPr>
          <w:rFonts w:ascii="Arial" w:hAnsi="Arial" w:cs="Arial"/>
          <w:b/>
          <w:sz w:val="20"/>
        </w:rPr>
      </w:pPr>
      <w:r w:rsidRPr="00B24B44">
        <w:rPr>
          <w:rFonts w:ascii="Arial" w:hAnsi="Arial" w:cs="Arial"/>
          <w:b/>
          <w:sz w:val="20"/>
        </w:rPr>
        <w:t>Processing and Storage Details:</w:t>
      </w:r>
    </w:p>
    <w:p w14:paraId="1FD91AD3" w14:textId="77777777" w:rsidR="00B24B44" w:rsidRPr="00B24B44" w:rsidRDefault="00B24B44" w:rsidP="00B24B44">
      <w:pPr>
        <w:rPr>
          <w:rFonts w:ascii="Arial" w:hAnsi="Arial" w:cs="Arial"/>
          <w:sz w:val="16"/>
        </w:rPr>
      </w:pPr>
    </w:p>
    <w:p w14:paraId="66E6D609" w14:textId="77777777" w:rsidR="00B24B44" w:rsidRPr="00B24B44" w:rsidRDefault="00B24B44" w:rsidP="00B24B44">
      <w:pPr>
        <w:rPr>
          <w:rFonts w:ascii="Arial" w:hAnsi="Arial" w:cs="Arial"/>
          <w:sz w:val="20"/>
          <w:lang w:val="en-CA"/>
        </w:rPr>
      </w:pPr>
      <w:r w:rsidRPr="00B24B44">
        <w:rPr>
          <w:rFonts w:ascii="Arial" w:hAnsi="Arial" w:cs="Arial"/>
          <w:sz w:val="20"/>
          <w:lang w:val="en-CA"/>
        </w:rPr>
        <w:t>Date Received in lab: ______________ Time _____:_____am/pm    Tissue Transport conditions: _______________</w:t>
      </w:r>
    </w:p>
    <w:p w14:paraId="40ADF8C0" w14:textId="77777777" w:rsidR="00B24B44" w:rsidRPr="00B24B44" w:rsidRDefault="00B24B44" w:rsidP="00B15556">
      <w:pPr>
        <w:ind w:left="5760" w:firstLine="720"/>
        <w:rPr>
          <w:rFonts w:ascii="Arial" w:hAnsi="Arial" w:cs="Arial"/>
          <w:lang w:val="en-CA"/>
        </w:rPr>
      </w:pPr>
      <w:r w:rsidRPr="00B24B44">
        <w:rPr>
          <w:rFonts w:ascii="Arial" w:hAnsi="Arial" w:cs="Arial"/>
          <w:sz w:val="14"/>
          <w:szCs w:val="16"/>
          <w:lang w:val="en-CA"/>
        </w:rPr>
        <w:t>(e.g. on ice, in formalin, room temp)</w:t>
      </w:r>
    </w:p>
    <w:p w14:paraId="6D2CC3A6" w14:textId="77777777" w:rsidR="00B24B44" w:rsidRPr="00B24B44" w:rsidRDefault="00B24B44" w:rsidP="00B24B44">
      <w:pPr>
        <w:pStyle w:val="NoSpacing"/>
        <w:rPr>
          <w:rFonts w:ascii="Arial" w:hAnsi="Arial" w:cs="Arial"/>
          <w:sz w:val="20"/>
          <w:lang w:val="en-CA"/>
        </w:rPr>
      </w:pPr>
      <w:r w:rsidRPr="00B24B44">
        <w:rPr>
          <w:rFonts w:ascii="Arial" w:hAnsi="Arial" w:cs="Arial"/>
          <w:b/>
          <w:sz w:val="20"/>
        </w:rPr>
        <w:t xml:space="preserve">Biobank </w:t>
      </w:r>
      <w:r w:rsidR="0016072C">
        <w:rPr>
          <w:rFonts w:ascii="Arial" w:hAnsi="Arial" w:cs="Arial"/>
          <w:b/>
          <w:sz w:val="20"/>
        </w:rPr>
        <w:t xml:space="preserve">Kit </w:t>
      </w:r>
      <w:r w:rsidRPr="00B24B44">
        <w:rPr>
          <w:rFonts w:ascii="Arial" w:hAnsi="Arial" w:cs="Arial"/>
          <w:b/>
          <w:sz w:val="20"/>
        </w:rPr>
        <w:t>ID:</w:t>
      </w:r>
      <w:r w:rsidR="0016072C">
        <w:rPr>
          <w:rFonts w:ascii="Arial" w:hAnsi="Arial" w:cs="Arial"/>
          <w:sz w:val="20"/>
        </w:rPr>
        <w:t xml:space="preserve"> ______</w:t>
      </w:r>
      <w:r w:rsidRPr="00B24B44">
        <w:rPr>
          <w:rFonts w:ascii="Arial" w:hAnsi="Arial" w:cs="Arial"/>
          <w:sz w:val="20"/>
        </w:rPr>
        <w:t xml:space="preserve">____________ </w:t>
      </w:r>
      <w:r w:rsidRPr="00B24B44">
        <w:rPr>
          <w:rFonts w:ascii="Arial" w:hAnsi="Arial" w:cs="Arial"/>
          <w:sz w:val="20"/>
        </w:rPr>
        <w:tab/>
      </w:r>
      <w:r w:rsidRPr="00B24B44">
        <w:rPr>
          <w:rFonts w:ascii="Arial" w:hAnsi="Arial" w:cs="Arial"/>
          <w:sz w:val="20"/>
          <w:lang w:val="en-CA"/>
        </w:rPr>
        <w:t xml:space="preserve">Was the tissue banked?  </w:t>
      </w:r>
      <w:r w:rsidRPr="00B24B44">
        <w:rPr>
          <w:rFonts w:ascii="Arial" w:hAnsi="Arial" w:cs="Arial"/>
          <w:sz w:val="36"/>
          <w:szCs w:val="36"/>
          <w:lang w:val="en-CA"/>
        </w:rPr>
        <w:t xml:space="preserve">□ </w:t>
      </w:r>
      <w:proofErr w:type="gramStart"/>
      <w:r w:rsidRPr="00B24B44">
        <w:rPr>
          <w:rFonts w:ascii="Arial" w:hAnsi="Arial" w:cs="Arial"/>
          <w:sz w:val="20"/>
          <w:lang w:val="en-CA"/>
        </w:rPr>
        <w:t xml:space="preserve">Yes  </w:t>
      </w:r>
      <w:r w:rsidRPr="00B24B44">
        <w:rPr>
          <w:rFonts w:ascii="Arial" w:hAnsi="Arial" w:cs="Arial"/>
          <w:sz w:val="36"/>
          <w:szCs w:val="36"/>
          <w:lang w:val="en-CA"/>
        </w:rPr>
        <w:t>□</w:t>
      </w:r>
      <w:proofErr w:type="gramEnd"/>
      <w:r w:rsidRPr="00B24B44">
        <w:rPr>
          <w:rFonts w:ascii="Arial" w:hAnsi="Arial" w:cs="Arial"/>
          <w:sz w:val="20"/>
          <w:lang w:val="en-CA"/>
        </w:rPr>
        <w:t xml:space="preserve"> No, reason: ______________</w:t>
      </w:r>
      <w:r w:rsidR="0016072C">
        <w:rPr>
          <w:rFonts w:ascii="Arial" w:hAnsi="Arial" w:cs="Arial"/>
          <w:sz w:val="20"/>
          <w:lang w:val="en-CA"/>
        </w:rPr>
        <w:t>_______</w:t>
      </w:r>
    </w:p>
    <w:p w14:paraId="695AB8B4" w14:textId="77777777" w:rsidR="00B24B44" w:rsidRPr="00B24B44" w:rsidRDefault="0016072C" w:rsidP="0016072C">
      <w:pPr>
        <w:pStyle w:val="NoSpacing"/>
        <w:ind w:left="720" w:firstLine="720"/>
        <w:rPr>
          <w:rFonts w:ascii="Arial" w:hAnsi="Arial" w:cs="Arial"/>
          <w:sz w:val="14"/>
          <w:szCs w:val="16"/>
        </w:rPr>
      </w:pPr>
      <w:r>
        <w:rPr>
          <w:rFonts w:ascii="Arial" w:hAnsi="Arial" w:cs="Arial"/>
          <w:sz w:val="14"/>
          <w:szCs w:val="16"/>
        </w:rPr>
        <w:t xml:space="preserve">          </w:t>
      </w:r>
      <w:r w:rsidR="00B24B44" w:rsidRPr="00B24B44">
        <w:rPr>
          <w:rFonts w:ascii="Arial" w:hAnsi="Arial" w:cs="Arial"/>
          <w:sz w:val="14"/>
          <w:szCs w:val="16"/>
        </w:rPr>
        <w:t>(for biospecimen)</w:t>
      </w:r>
    </w:p>
    <w:p w14:paraId="586CC5E7" w14:textId="77777777" w:rsidR="00B24B44" w:rsidRPr="00B24B44" w:rsidRDefault="00B24B44" w:rsidP="00B24B44">
      <w:pPr>
        <w:rPr>
          <w:rFonts w:ascii="Arial" w:hAnsi="Arial" w:cs="Arial"/>
          <w:bCs/>
          <w:sz w:val="8"/>
        </w:rPr>
      </w:pP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2"/>
        <w:gridCol w:w="1114"/>
        <w:gridCol w:w="1561"/>
        <w:gridCol w:w="1416"/>
        <w:gridCol w:w="1417"/>
        <w:gridCol w:w="1296"/>
        <w:gridCol w:w="1104"/>
      </w:tblGrid>
      <w:tr w:rsidR="00B24B44" w:rsidRPr="00B24B44" w14:paraId="3FABE8ED" w14:textId="77777777" w:rsidTr="006710E7">
        <w:trPr>
          <w:trHeight w:val="276"/>
          <w:jc w:val="center"/>
        </w:trPr>
        <w:tc>
          <w:tcPr>
            <w:tcW w:w="2302" w:type="dxa"/>
            <w:vMerge w:val="restart"/>
          </w:tcPr>
          <w:p w14:paraId="5FF11A10" w14:textId="77777777" w:rsidR="00B24B44" w:rsidRPr="00B24B44" w:rsidRDefault="00B24B44" w:rsidP="00B24B44">
            <w:pPr>
              <w:pStyle w:val="NoSpacing"/>
              <w:jc w:val="center"/>
              <w:rPr>
                <w:rFonts w:ascii="Arial" w:hAnsi="Arial" w:cs="Arial"/>
                <w:b/>
                <w:sz w:val="20"/>
              </w:rPr>
            </w:pPr>
            <w:r w:rsidRPr="00B24B44">
              <w:rPr>
                <w:rFonts w:ascii="Arial" w:hAnsi="Arial" w:cs="Arial"/>
                <w:b/>
                <w:sz w:val="20"/>
              </w:rPr>
              <w:t>ID on Tube</w:t>
            </w:r>
          </w:p>
          <w:p w14:paraId="3F81CE46" w14:textId="77777777" w:rsidR="00B24B44" w:rsidRPr="00B24B44" w:rsidRDefault="008F3C12" w:rsidP="00B24B44">
            <w:pPr>
              <w:pStyle w:val="NoSpacing"/>
              <w:jc w:val="center"/>
              <w:rPr>
                <w:rFonts w:ascii="Arial" w:hAnsi="Arial" w:cs="Arial"/>
                <w:sz w:val="16"/>
                <w:szCs w:val="16"/>
              </w:rPr>
            </w:pPr>
            <w:r>
              <w:rPr>
                <w:rFonts w:ascii="Arial" w:hAnsi="Arial" w:cs="Arial"/>
                <w:sz w:val="14"/>
                <w:szCs w:val="16"/>
              </w:rPr>
              <w:t>(e.g. XXXXXXX</w:t>
            </w:r>
            <w:r w:rsidR="00B24B44" w:rsidRPr="00B24B44">
              <w:rPr>
                <w:rFonts w:ascii="Arial" w:hAnsi="Arial" w:cs="Arial"/>
                <w:sz w:val="14"/>
                <w:szCs w:val="16"/>
              </w:rPr>
              <w:t>)</w:t>
            </w:r>
          </w:p>
        </w:tc>
        <w:tc>
          <w:tcPr>
            <w:tcW w:w="1114" w:type="dxa"/>
            <w:vMerge w:val="restart"/>
          </w:tcPr>
          <w:p w14:paraId="71D333EF" w14:textId="77777777" w:rsidR="00B24B44" w:rsidRPr="00B24B44" w:rsidRDefault="00B24B44" w:rsidP="00B24B44">
            <w:pPr>
              <w:pStyle w:val="NoSpacing"/>
              <w:jc w:val="center"/>
              <w:rPr>
                <w:rFonts w:ascii="Arial" w:hAnsi="Arial" w:cs="Arial"/>
                <w:b/>
                <w:sz w:val="20"/>
              </w:rPr>
            </w:pPr>
            <w:r w:rsidRPr="00B24B44">
              <w:rPr>
                <w:rFonts w:ascii="Arial" w:hAnsi="Arial" w:cs="Arial"/>
                <w:b/>
                <w:sz w:val="20"/>
              </w:rPr>
              <w:t>Specimen Type</w:t>
            </w:r>
          </w:p>
          <w:p w14:paraId="4E7C563A" w14:textId="77777777" w:rsidR="00B24B44" w:rsidRPr="00B24B44" w:rsidRDefault="00B24B44" w:rsidP="00B24B44">
            <w:pPr>
              <w:pStyle w:val="NoSpacing"/>
              <w:jc w:val="center"/>
              <w:rPr>
                <w:rFonts w:ascii="Arial" w:hAnsi="Arial" w:cs="Arial"/>
                <w:sz w:val="16"/>
                <w:szCs w:val="16"/>
                <w:lang w:val="fr-FR"/>
              </w:rPr>
            </w:pPr>
            <w:r w:rsidRPr="00FA6656">
              <w:rPr>
                <w:rFonts w:ascii="Arial" w:hAnsi="Arial" w:cs="Arial"/>
                <w:sz w:val="14"/>
                <w:szCs w:val="16"/>
                <w:lang w:val="fr-FR"/>
              </w:rPr>
              <w:t>(T=</w:t>
            </w:r>
            <w:r w:rsidRPr="00FA6656">
              <w:rPr>
                <w:rFonts w:ascii="Arial" w:hAnsi="Arial" w:cs="Arial"/>
                <w:sz w:val="14"/>
                <w:szCs w:val="16"/>
                <w:lang w:val="en-AU"/>
              </w:rPr>
              <w:t>tumour</w:t>
            </w:r>
            <w:r w:rsidRPr="00FA6656">
              <w:rPr>
                <w:rFonts w:ascii="Arial" w:hAnsi="Arial" w:cs="Arial"/>
                <w:sz w:val="14"/>
                <w:szCs w:val="16"/>
                <w:lang w:val="fr-FR"/>
              </w:rPr>
              <w:t> ; D=</w:t>
            </w:r>
            <w:r w:rsidRPr="00FA6656">
              <w:rPr>
                <w:rFonts w:ascii="Arial" w:hAnsi="Arial" w:cs="Arial"/>
                <w:sz w:val="14"/>
                <w:szCs w:val="16"/>
                <w:lang w:val="en-AU"/>
              </w:rPr>
              <w:t>Diseased</w:t>
            </w:r>
            <w:r w:rsidRPr="00FA6656">
              <w:rPr>
                <w:rFonts w:ascii="Arial" w:hAnsi="Arial" w:cs="Arial"/>
                <w:sz w:val="14"/>
                <w:szCs w:val="16"/>
                <w:lang w:val="fr-FR"/>
              </w:rPr>
              <w:t> ; N=Normal)</w:t>
            </w:r>
          </w:p>
        </w:tc>
        <w:tc>
          <w:tcPr>
            <w:tcW w:w="1561" w:type="dxa"/>
            <w:vMerge w:val="restart"/>
          </w:tcPr>
          <w:p w14:paraId="1304D966" w14:textId="77777777" w:rsidR="00B24B44" w:rsidRPr="00B24B44" w:rsidRDefault="00B24B44" w:rsidP="00B24B44">
            <w:pPr>
              <w:jc w:val="center"/>
              <w:rPr>
                <w:rFonts w:ascii="Arial" w:hAnsi="Arial" w:cs="Arial"/>
                <w:b/>
                <w:sz w:val="20"/>
              </w:rPr>
            </w:pPr>
            <w:r w:rsidRPr="00B24B44">
              <w:rPr>
                <w:rFonts w:ascii="Arial" w:hAnsi="Arial" w:cs="Arial"/>
                <w:b/>
                <w:sz w:val="20"/>
              </w:rPr>
              <w:t xml:space="preserve">Tissue Site/ </w:t>
            </w:r>
          </w:p>
          <w:p w14:paraId="3C14C7DE" w14:textId="77777777" w:rsidR="00B24B44" w:rsidRPr="00B24B44" w:rsidRDefault="00B24B44" w:rsidP="00B24B44">
            <w:pPr>
              <w:jc w:val="center"/>
              <w:rPr>
                <w:rFonts w:ascii="Arial" w:hAnsi="Arial" w:cs="Arial"/>
                <w:sz w:val="16"/>
                <w:szCs w:val="16"/>
              </w:rPr>
            </w:pPr>
            <w:r w:rsidRPr="00B24B44">
              <w:rPr>
                <w:rFonts w:ascii="Arial" w:hAnsi="Arial" w:cs="Arial"/>
                <w:b/>
                <w:sz w:val="20"/>
              </w:rPr>
              <w:t>Sub-site</w:t>
            </w:r>
          </w:p>
        </w:tc>
        <w:tc>
          <w:tcPr>
            <w:tcW w:w="1416" w:type="dxa"/>
            <w:vMerge w:val="restart"/>
          </w:tcPr>
          <w:p w14:paraId="044450C4" w14:textId="77777777" w:rsidR="00B24B44" w:rsidRPr="00B24B44" w:rsidRDefault="00B24B44" w:rsidP="00B24B44">
            <w:pPr>
              <w:jc w:val="center"/>
              <w:rPr>
                <w:rFonts w:ascii="Arial" w:hAnsi="Arial" w:cs="Arial"/>
                <w:b/>
                <w:sz w:val="20"/>
              </w:rPr>
            </w:pPr>
            <w:r w:rsidRPr="00B24B44">
              <w:rPr>
                <w:rFonts w:ascii="Arial" w:hAnsi="Arial" w:cs="Arial"/>
                <w:b/>
                <w:sz w:val="20"/>
              </w:rPr>
              <w:t>Process Type</w:t>
            </w:r>
          </w:p>
          <w:p w14:paraId="4BDB1CC2" w14:textId="77777777" w:rsidR="00B24B44" w:rsidRPr="00B24B44" w:rsidRDefault="00B24B44" w:rsidP="00B24B44">
            <w:pPr>
              <w:pStyle w:val="NoSpacing"/>
              <w:jc w:val="center"/>
              <w:rPr>
                <w:rFonts w:ascii="Arial" w:hAnsi="Arial" w:cs="Arial"/>
                <w:sz w:val="20"/>
              </w:rPr>
            </w:pPr>
            <w:r w:rsidRPr="00B24B44">
              <w:rPr>
                <w:rFonts w:ascii="Arial" w:hAnsi="Arial" w:cs="Arial"/>
                <w:sz w:val="14"/>
              </w:rPr>
              <w:t>(e.g. frozen</w:t>
            </w:r>
            <w:r w:rsidR="0016072C">
              <w:rPr>
                <w:rFonts w:ascii="Arial" w:hAnsi="Arial" w:cs="Arial"/>
                <w:sz w:val="14"/>
              </w:rPr>
              <w:t xml:space="preserve">; </w:t>
            </w:r>
            <w:r w:rsidRPr="00B24B44">
              <w:rPr>
                <w:rFonts w:ascii="Arial" w:hAnsi="Arial" w:cs="Arial"/>
                <w:sz w:val="14"/>
              </w:rPr>
              <w:t>FFPE</w:t>
            </w:r>
            <w:r w:rsidR="0016072C">
              <w:rPr>
                <w:rFonts w:ascii="Arial" w:hAnsi="Arial" w:cs="Arial"/>
                <w:sz w:val="14"/>
              </w:rPr>
              <w:t xml:space="preserve">; </w:t>
            </w:r>
            <w:r w:rsidR="000575D7">
              <w:rPr>
                <w:rFonts w:ascii="Arial" w:hAnsi="Arial" w:cs="Arial"/>
                <w:sz w:val="14"/>
              </w:rPr>
              <w:t xml:space="preserve">OCT; </w:t>
            </w:r>
            <w:r w:rsidR="00C3676F">
              <w:rPr>
                <w:rFonts w:ascii="Arial" w:hAnsi="Arial" w:cs="Arial"/>
                <w:sz w:val="14"/>
              </w:rPr>
              <w:t xml:space="preserve">RNA later; </w:t>
            </w:r>
            <w:r w:rsidR="0016072C">
              <w:rPr>
                <w:rFonts w:ascii="Arial" w:hAnsi="Arial" w:cs="Arial"/>
                <w:sz w:val="14"/>
              </w:rPr>
              <w:t>xenograft</w:t>
            </w:r>
            <w:r w:rsidRPr="00B24B44">
              <w:rPr>
                <w:rFonts w:ascii="Arial" w:hAnsi="Arial" w:cs="Arial"/>
                <w:sz w:val="14"/>
              </w:rPr>
              <w:t>)</w:t>
            </w:r>
          </w:p>
        </w:tc>
        <w:tc>
          <w:tcPr>
            <w:tcW w:w="1417" w:type="dxa"/>
            <w:vMerge w:val="restart"/>
          </w:tcPr>
          <w:p w14:paraId="2FEB291A" w14:textId="77777777" w:rsidR="00B24B44" w:rsidRPr="00B24B44" w:rsidRDefault="00B24B44" w:rsidP="00B24B44">
            <w:pPr>
              <w:jc w:val="center"/>
              <w:rPr>
                <w:rFonts w:ascii="Arial" w:hAnsi="Arial" w:cs="Arial"/>
                <w:b/>
                <w:sz w:val="20"/>
              </w:rPr>
            </w:pPr>
            <w:r w:rsidRPr="00B24B44">
              <w:rPr>
                <w:rFonts w:ascii="Arial" w:hAnsi="Arial" w:cs="Arial"/>
                <w:b/>
                <w:sz w:val="20"/>
              </w:rPr>
              <w:t xml:space="preserve">Specimen Size </w:t>
            </w:r>
          </w:p>
          <w:p w14:paraId="6B949020" w14:textId="77777777" w:rsidR="00B24B44" w:rsidRDefault="00B24B44" w:rsidP="00B24B44">
            <w:pPr>
              <w:pStyle w:val="NoSpacing"/>
              <w:jc w:val="center"/>
              <w:rPr>
                <w:rFonts w:ascii="Arial" w:hAnsi="Arial" w:cs="Arial"/>
                <w:sz w:val="14"/>
                <w:szCs w:val="16"/>
              </w:rPr>
            </w:pPr>
          </w:p>
          <w:p w14:paraId="3D6A18FB" w14:textId="77777777" w:rsidR="00B24B44" w:rsidRDefault="00B24B44" w:rsidP="00B24B44">
            <w:pPr>
              <w:pStyle w:val="NoSpacing"/>
              <w:jc w:val="center"/>
              <w:rPr>
                <w:rFonts w:ascii="Arial" w:hAnsi="Arial" w:cs="Arial"/>
                <w:sz w:val="14"/>
                <w:szCs w:val="16"/>
              </w:rPr>
            </w:pPr>
          </w:p>
          <w:p w14:paraId="2A4D2AAE" w14:textId="77777777" w:rsidR="00B24B44" w:rsidRPr="00B24B44" w:rsidRDefault="00B24B44" w:rsidP="00B24B44">
            <w:pPr>
              <w:pStyle w:val="NoSpacing"/>
              <w:jc w:val="center"/>
              <w:rPr>
                <w:rFonts w:ascii="Arial" w:hAnsi="Arial" w:cs="Arial"/>
                <w:sz w:val="16"/>
                <w:szCs w:val="16"/>
              </w:rPr>
            </w:pPr>
            <w:r w:rsidRPr="00C3676F">
              <w:rPr>
                <w:rFonts w:ascii="Arial" w:hAnsi="Arial" w:cs="Arial"/>
                <w:sz w:val="14"/>
                <w:szCs w:val="16"/>
              </w:rPr>
              <w:t>(mm x mm x mm)</w:t>
            </w:r>
          </w:p>
        </w:tc>
        <w:tc>
          <w:tcPr>
            <w:tcW w:w="2400" w:type="dxa"/>
            <w:gridSpan w:val="2"/>
          </w:tcPr>
          <w:p w14:paraId="6D6B125A" w14:textId="77777777" w:rsidR="00B24B44" w:rsidRPr="00B24B44" w:rsidRDefault="00B24B44" w:rsidP="00B24B44">
            <w:pPr>
              <w:pStyle w:val="NoSpacing"/>
              <w:jc w:val="center"/>
              <w:rPr>
                <w:rFonts w:ascii="Arial" w:hAnsi="Arial" w:cs="Arial"/>
                <w:b/>
                <w:sz w:val="20"/>
              </w:rPr>
            </w:pPr>
            <w:r w:rsidRPr="00B24B44">
              <w:rPr>
                <w:rFonts w:ascii="Arial" w:hAnsi="Arial" w:cs="Arial"/>
                <w:b/>
                <w:sz w:val="20"/>
              </w:rPr>
              <w:t>Box Location</w:t>
            </w:r>
          </w:p>
        </w:tc>
      </w:tr>
      <w:tr w:rsidR="00B24B44" w:rsidRPr="00B24B44" w14:paraId="549F0FFB" w14:textId="77777777" w:rsidTr="006710E7">
        <w:trPr>
          <w:trHeight w:val="374"/>
          <w:jc w:val="center"/>
        </w:trPr>
        <w:tc>
          <w:tcPr>
            <w:tcW w:w="2302" w:type="dxa"/>
            <w:vMerge/>
          </w:tcPr>
          <w:p w14:paraId="4113AB08" w14:textId="77777777" w:rsidR="00B24B44" w:rsidRPr="00B24B44" w:rsidRDefault="00B24B44" w:rsidP="00B24B44">
            <w:pPr>
              <w:pStyle w:val="NoSpacing"/>
              <w:jc w:val="center"/>
              <w:rPr>
                <w:rFonts w:ascii="Arial" w:hAnsi="Arial" w:cs="Arial"/>
                <w:sz w:val="20"/>
              </w:rPr>
            </w:pPr>
          </w:p>
        </w:tc>
        <w:tc>
          <w:tcPr>
            <w:tcW w:w="1114" w:type="dxa"/>
            <w:vMerge/>
          </w:tcPr>
          <w:p w14:paraId="2A953111" w14:textId="77777777" w:rsidR="00B24B44" w:rsidRPr="00B24B44" w:rsidRDefault="00B24B44" w:rsidP="00B24B44">
            <w:pPr>
              <w:pStyle w:val="NoSpacing"/>
              <w:jc w:val="center"/>
              <w:rPr>
                <w:rFonts w:ascii="Arial" w:hAnsi="Arial" w:cs="Arial"/>
                <w:sz w:val="20"/>
              </w:rPr>
            </w:pPr>
          </w:p>
        </w:tc>
        <w:tc>
          <w:tcPr>
            <w:tcW w:w="1561" w:type="dxa"/>
            <w:vMerge/>
          </w:tcPr>
          <w:p w14:paraId="388826E1" w14:textId="77777777" w:rsidR="00B24B44" w:rsidRPr="00B24B44" w:rsidRDefault="00B24B44" w:rsidP="00B24B44">
            <w:pPr>
              <w:pStyle w:val="NoSpacing"/>
              <w:jc w:val="center"/>
              <w:rPr>
                <w:rFonts w:ascii="Arial" w:hAnsi="Arial" w:cs="Arial"/>
                <w:sz w:val="20"/>
              </w:rPr>
            </w:pPr>
          </w:p>
        </w:tc>
        <w:tc>
          <w:tcPr>
            <w:tcW w:w="1416" w:type="dxa"/>
            <w:vMerge/>
          </w:tcPr>
          <w:p w14:paraId="5A484713" w14:textId="77777777" w:rsidR="00B24B44" w:rsidRPr="00B24B44" w:rsidRDefault="00B24B44" w:rsidP="00B24B44">
            <w:pPr>
              <w:pStyle w:val="NoSpacing"/>
              <w:jc w:val="center"/>
              <w:rPr>
                <w:rFonts w:ascii="Arial" w:hAnsi="Arial" w:cs="Arial"/>
                <w:sz w:val="20"/>
              </w:rPr>
            </w:pPr>
          </w:p>
        </w:tc>
        <w:tc>
          <w:tcPr>
            <w:tcW w:w="1417" w:type="dxa"/>
            <w:vMerge/>
          </w:tcPr>
          <w:p w14:paraId="21DB8CBB" w14:textId="77777777" w:rsidR="00B24B44" w:rsidRPr="00B24B44" w:rsidRDefault="00B24B44" w:rsidP="00B24B44">
            <w:pPr>
              <w:pStyle w:val="NoSpacing"/>
              <w:jc w:val="center"/>
              <w:rPr>
                <w:rFonts w:ascii="Arial" w:hAnsi="Arial" w:cs="Arial"/>
                <w:sz w:val="20"/>
              </w:rPr>
            </w:pPr>
          </w:p>
        </w:tc>
        <w:tc>
          <w:tcPr>
            <w:tcW w:w="1296" w:type="dxa"/>
          </w:tcPr>
          <w:p w14:paraId="7EB299D4" w14:textId="77777777" w:rsidR="00B24B44" w:rsidRPr="00B24B44" w:rsidRDefault="00B24B44" w:rsidP="00B24B44">
            <w:pPr>
              <w:pStyle w:val="NoSpacing"/>
              <w:jc w:val="center"/>
              <w:rPr>
                <w:rFonts w:ascii="Arial" w:hAnsi="Arial" w:cs="Arial"/>
                <w:b/>
                <w:sz w:val="20"/>
              </w:rPr>
            </w:pPr>
            <w:r w:rsidRPr="00B24B44">
              <w:rPr>
                <w:rFonts w:ascii="Arial" w:hAnsi="Arial" w:cs="Arial"/>
                <w:b/>
                <w:sz w:val="20"/>
              </w:rPr>
              <w:t>Box Number</w:t>
            </w:r>
          </w:p>
          <w:p w14:paraId="24C44730" w14:textId="77777777" w:rsidR="00FA6656" w:rsidRDefault="00FA6656" w:rsidP="00B24B44">
            <w:pPr>
              <w:pStyle w:val="NoSpacing"/>
              <w:jc w:val="center"/>
              <w:rPr>
                <w:rFonts w:ascii="Arial" w:hAnsi="Arial" w:cs="Arial"/>
                <w:sz w:val="14"/>
                <w:szCs w:val="16"/>
              </w:rPr>
            </w:pPr>
          </w:p>
          <w:p w14:paraId="18EBC8F1" w14:textId="77777777" w:rsidR="00B24B44" w:rsidRPr="00B24B44" w:rsidRDefault="00B24B44" w:rsidP="00B24B44">
            <w:pPr>
              <w:pStyle w:val="NoSpacing"/>
              <w:jc w:val="center"/>
              <w:rPr>
                <w:rFonts w:ascii="Arial" w:hAnsi="Arial" w:cs="Arial"/>
                <w:sz w:val="16"/>
                <w:szCs w:val="16"/>
              </w:rPr>
            </w:pPr>
            <w:r w:rsidRPr="00C3676F">
              <w:rPr>
                <w:rFonts w:ascii="Arial" w:hAnsi="Arial" w:cs="Arial"/>
                <w:sz w:val="14"/>
                <w:szCs w:val="16"/>
              </w:rPr>
              <w:t>(</w:t>
            </w:r>
            <w:r w:rsidR="0016072C" w:rsidRPr="00C3676F">
              <w:rPr>
                <w:rFonts w:ascii="Arial" w:hAnsi="Arial" w:cs="Arial"/>
                <w:sz w:val="14"/>
                <w:szCs w:val="16"/>
              </w:rPr>
              <w:t>e.g. BB_Box_</w:t>
            </w:r>
            <w:r w:rsidRPr="00C3676F">
              <w:rPr>
                <w:rFonts w:ascii="Arial" w:hAnsi="Arial" w:cs="Arial"/>
                <w:sz w:val="14"/>
                <w:szCs w:val="16"/>
              </w:rPr>
              <w:t>1)</w:t>
            </w:r>
          </w:p>
        </w:tc>
        <w:tc>
          <w:tcPr>
            <w:tcW w:w="1104" w:type="dxa"/>
          </w:tcPr>
          <w:p w14:paraId="28888A7D" w14:textId="77777777" w:rsidR="00B24B44" w:rsidRPr="00B24B44" w:rsidRDefault="00B24B44" w:rsidP="00B24B44">
            <w:pPr>
              <w:pStyle w:val="NoSpacing"/>
              <w:jc w:val="center"/>
              <w:rPr>
                <w:rFonts w:ascii="Arial" w:hAnsi="Arial" w:cs="Arial"/>
                <w:b/>
                <w:sz w:val="20"/>
                <w:lang w:val="fr-FR"/>
              </w:rPr>
            </w:pPr>
            <w:r w:rsidRPr="00B24B44">
              <w:rPr>
                <w:rFonts w:ascii="Arial" w:hAnsi="Arial" w:cs="Arial"/>
                <w:b/>
                <w:sz w:val="20"/>
                <w:lang w:val="fr-FR"/>
              </w:rPr>
              <w:t>Position</w:t>
            </w:r>
          </w:p>
          <w:p w14:paraId="19359516" w14:textId="77777777" w:rsidR="00FA6656" w:rsidRDefault="00FA6656" w:rsidP="00B24B44">
            <w:pPr>
              <w:pStyle w:val="NoSpacing"/>
              <w:jc w:val="center"/>
              <w:rPr>
                <w:rFonts w:ascii="Arial" w:hAnsi="Arial" w:cs="Arial"/>
                <w:sz w:val="12"/>
                <w:szCs w:val="16"/>
                <w:lang w:val="fr-FR"/>
              </w:rPr>
            </w:pPr>
          </w:p>
          <w:p w14:paraId="37A51EE5" w14:textId="77777777" w:rsidR="00B24B44" w:rsidRPr="00B24B44" w:rsidRDefault="0016072C" w:rsidP="00B24B44">
            <w:pPr>
              <w:pStyle w:val="NoSpacing"/>
              <w:jc w:val="center"/>
              <w:rPr>
                <w:rFonts w:ascii="Arial" w:hAnsi="Arial" w:cs="Arial"/>
                <w:sz w:val="16"/>
                <w:szCs w:val="16"/>
                <w:lang w:val="fr-FR"/>
              </w:rPr>
            </w:pPr>
            <w:r w:rsidRPr="00FA6656">
              <w:rPr>
                <w:rFonts w:ascii="Arial" w:hAnsi="Arial" w:cs="Arial"/>
                <w:sz w:val="14"/>
                <w:szCs w:val="16"/>
                <w:lang w:val="fr-FR"/>
              </w:rPr>
              <w:t>(e.g. 1-100</w:t>
            </w:r>
            <w:r w:rsidR="00B24B44" w:rsidRPr="00FA6656">
              <w:rPr>
                <w:rFonts w:ascii="Arial" w:hAnsi="Arial" w:cs="Arial"/>
                <w:sz w:val="14"/>
                <w:szCs w:val="16"/>
                <w:lang w:val="fr-FR"/>
              </w:rPr>
              <w:t>)</w:t>
            </w:r>
          </w:p>
        </w:tc>
      </w:tr>
      <w:tr w:rsidR="00B24B44" w:rsidRPr="00B24B44" w14:paraId="3A258C99" w14:textId="77777777" w:rsidTr="006710E7">
        <w:trPr>
          <w:trHeight w:val="397"/>
          <w:jc w:val="center"/>
        </w:trPr>
        <w:tc>
          <w:tcPr>
            <w:tcW w:w="2302" w:type="dxa"/>
            <w:shd w:val="clear" w:color="auto" w:fill="F2F2F2"/>
            <w:vAlign w:val="center"/>
          </w:tcPr>
          <w:p w14:paraId="7534F363" w14:textId="77777777" w:rsidR="00B24B44" w:rsidRPr="00B96860" w:rsidRDefault="00B24B44" w:rsidP="00B96860">
            <w:pPr>
              <w:pStyle w:val="NoSpacing"/>
              <w:rPr>
                <w:rFonts w:ascii="Arial" w:hAnsi="Arial" w:cs="Arial"/>
                <w:sz w:val="18"/>
                <w:szCs w:val="18"/>
                <w:lang w:val="fr-FR"/>
              </w:rPr>
            </w:pPr>
          </w:p>
        </w:tc>
        <w:tc>
          <w:tcPr>
            <w:tcW w:w="1114" w:type="dxa"/>
            <w:shd w:val="clear" w:color="auto" w:fill="F2F2F2"/>
            <w:vAlign w:val="center"/>
          </w:tcPr>
          <w:p w14:paraId="0B6A09B0" w14:textId="77777777" w:rsidR="00B24B44" w:rsidRPr="00B96860" w:rsidRDefault="00B24B44" w:rsidP="00B96860">
            <w:pPr>
              <w:pStyle w:val="NoSpacing"/>
              <w:rPr>
                <w:rFonts w:ascii="Arial" w:hAnsi="Arial" w:cs="Arial"/>
                <w:sz w:val="18"/>
                <w:szCs w:val="18"/>
                <w:lang w:val="fr-FR"/>
              </w:rPr>
            </w:pPr>
          </w:p>
        </w:tc>
        <w:tc>
          <w:tcPr>
            <w:tcW w:w="1561" w:type="dxa"/>
            <w:shd w:val="clear" w:color="auto" w:fill="F2F2F2"/>
            <w:vAlign w:val="center"/>
          </w:tcPr>
          <w:p w14:paraId="7E026DFD" w14:textId="77777777" w:rsidR="00B24B44" w:rsidRPr="00B96860" w:rsidRDefault="00B24B44" w:rsidP="00B96860">
            <w:pPr>
              <w:pStyle w:val="NoSpacing"/>
              <w:rPr>
                <w:rFonts w:ascii="Arial" w:hAnsi="Arial" w:cs="Arial"/>
                <w:sz w:val="18"/>
                <w:szCs w:val="18"/>
                <w:lang w:val="en-029"/>
              </w:rPr>
            </w:pPr>
          </w:p>
        </w:tc>
        <w:tc>
          <w:tcPr>
            <w:tcW w:w="1416" w:type="dxa"/>
            <w:shd w:val="clear" w:color="auto" w:fill="F2F2F2"/>
            <w:vAlign w:val="center"/>
          </w:tcPr>
          <w:p w14:paraId="3E4286EF" w14:textId="77777777" w:rsidR="00B24B44" w:rsidRPr="00B96860" w:rsidRDefault="00B24B44" w:rsidP="00B96860">
            <w:pPr>
              <w:pStyle w:val="NoSpacing"/>
              <w:rPr>
                <w:rFonts w:ascii="Arial" w:hAnsi="Arial" w:cs="Arial"/>
                <w:sz w:val="18"/>
                <w:szCs w:val="18"/>
                <w:lang w:val="fr-FR"/>
              </w:rPr>
            </w:pPr>
          </w:p>
        </w:tc>
        <w:tc>
          <w:tcPr>
            <w:tcW w:w="1417" w:type="dxa"/>
            <w:shd w:val="clear" w:color="auto" w:fill="F2F2F2"/>
            <w:vAlign w:val="center"/>
          </w:tcPr>
          <w:p w14:paraId="193F5AC4" w14:textId="77777777" w:rsidR="00B24B44" w:rsidRPr="00B96860" w:rsidRDefault="00B24B44" w:rsidP="00B96860">
            <w:pPr>
              <w:pStyle w:val="NoSpacing"/>
              <w:rPr>
                <w:rFonts w:ascii="Arial" w:hAnsi="Arial" w:cs="Arial"/>
                <w:sz w:val="18"/>
                <w:szCs w:val="18"/>
                <w:lang w:val="fr-FR"/>
              </w:rPr>
            </w:pPr>
          </w:p>
        </w:tc>
        <w:tc>
          <w:tcPr>
            <w:tcW w:w="1296" w:type="dxa"/>
            <w:shd w:val="clear" w:color="auto" w:fill="F2F2F2"/>
            <w:vAlign w:val="center"/>
          </w:tcPr>
          <w:p w14:paraId="2E89BFCF" w14:textId="77777777" w:rsidR="00B24B44" w:rsidRPr="00B96860" w:rsidRDefault="00B24B44" w:rsidP="00B96860">
            <w:pPr>
              <w:pStyle w:val="NoSpacing"/>
              <w:rPr>
                <w:rFonts w:ascii="Arial" w:hAnsi="Arial" w:cs="Arial"/>
                <w:sz w:val="18"/>
                <w:szCs w:val="18"/>
                <w:lang w:val="fr-FR"/>
              </w:rPr>
            </w:pPr>
          </w:p>
        </w:tc>
        <w:tc>
          <w:tcPr>
            <w:tcW w:w="1104" w:type="dxa"/>
            <w:shd w:val="clear" w:color="auto" w:fill="F2F2F2"/>
            <w:vAlign w:val="center"/>
          </w:tcPr>
          <w:p w14:paraId="75904149" w14:textId="77777777" w:rsidR="00B24B44" w:rsidRPr="00B96860" w:rsidRDefault="00B24B44" w:rsidP="00B96860">
            <w:pPr>
              <w:pStyle w:val="NoSpacing"/>
              <w:rPr>
                <w:rFonts w:ascii="Arial" w:hAnsi="Arial" w:cs="Arial"/>
                <w:sz w:val="18"/>
                <w:szCs w:val="18"/>
                <w:lang w:val="fr-FR"/>
              </w:rPr>
            </w:pPr>
          </w:p>
        </w:tc>
      </w:tr>
      <w:tr w:rsidR="00B24B44" w:rsidRPr="00B24B44" w14:paraId="6E1C86CD" w14:textId="77777777" w:rsidTr="006710E7">
        <w:trPr>
          <w:trHeight w:val="397"/>
          <w:jc w:val="center"/>
        </w:trPr>
        <w:tc>
          <w:tcPr>
            <w:tcW w:w="2302" w:type="dxa"/>
            <w:shd w:val="clear" w:color="auto" w:fill="F2F2F2"/>
            <w:vAlign w:val="center"/>
          </w:tcPr>
          <w:p w14:paraId="4D8FA5D1" w14:textId="77777777" w:rsidR="00B24B44" w:rsidRPr="00B96860" w:rsidRDefault="00B24B44" w:rsidP="00B96860">
            <w:pPr>
              <w:pStyle w:val="NoSpacing"/>
              <w:rPr>
                <w:rFonts w:ascii="Arial" w:hAnsi="Arial" w:cs="Arial"/>
                <w:sz w:val="18"/>
                <w:szCs w:val="18"/>
                <w:lang w:val="fr-FR"/>
              </w:rPr>
            </w:pPr>
          </w:p>
        </w:tc>
        <w:tc>
          <w:tcPr>
            <w:tcW w:w="1114" w:type="dxa"/>
            <w:shd w:val="clear" w:color="auto" w:fill="F2F2F2"/>
            <w:vAlign w:val="center"/>
          </w:tcPr>
          <w:p w14:paraId="1AD933C5" w14:textId="77777777" w:rsidR="00B24B44" w:rsidRPr="00B96860" w:rsidRDefault="00B24B44" w:rsidP="00B96860">
            <w:pPr>
              <w:pStyle w:val="NoSpacing"/>
              <w:rPr>
                <w:rFonts w:ascii="Arial" w:hAnsi="Arial" w:cs="Arial"/>
                <w:sz w:val="18"/>
                <w:szCs w:val="18"/>
                <w:lang w:val="fr-FR"/>
              </w:rPr>
            </w:pPr>
          </w:p>
        </w:tc>
        <w:tc>
          <w:tcPr>
            <w:tcW w:w="1561" w:type="dxa"/>
            <w:shd w:val="clear" w:color="auto" w:fill="F2F2F2"/>
            <w:vAlign w:val="center"/>
          </w:tcPr>
          <w:p w14:paraId="19A3D52D" w14:textId="77777777" w:rsidR="00B24B44" w:rsidRPr="00B96860" w:rsidRDefault="00B24B44" w:rsidP="00B96860">
            <w:pPr>
              <w:pStyle w:val="NoSpacing"/>
              <w:rPr>
                <w:rFonts w:ascii="Arial" w:hAnsi="Arial" w:cs="Arial"/>
                <w:sz w:val="18"/>
                <w:szCs w:val="18"/>
                <w:lang w:val="en-CA"/>
              </w:rPr>
            </w:pPr>
          </w:p>
        </w:tc>
        <w:tc>
          <w:tcPr>
            <w:tcW w:w="1416" w:type="dxa"/>
            <w:shd w:val="clear" w:color="auto" w:fill="F2F2F2"/>
            <w:vAlign w:val="center"/>
          </w:tcPr>
          <w:p w14:paraId="3D35D333" w14:textId="77777777" w:rsidR="00B24B44" w:rsidRPr="00B96860" w:rsidRDefault="00B24B44" w:rsidP="00B96860">
            <w:pPr>
              <w:pStyle w:val="NoSpacing"/>
              <w:rPr>
                <w:rFonts w:ascii="Arial" w:hAnsi="Arial" w:cs="Arial"/>
                <w:sz w:val="18"/>
                <w:szCs w:val="18"/>
                <w:lang w:val="fr-FR"/>
              </w:rPr>
            </w:pPr>
          </w:p>
        </w:tc>
        <w:tc>
          <w:tcPr>
            <w:tcW w:w="1417" w:type="dxa"/>
            <w:shd w:val="clear" w:color="auto" w:fill="F2F2F2"/>
            <w:vAlign w:val="center"/>
          </w:tcPr>
          <w:p w14:paraId="54F419AD" w14:textId="77777777" w:rsidR="00B24B44" w:rsidRPr="00B96860" w:rsidRDefault="00B24B44" w:rsidP="00B96860">
            <w:pPr>
              <w:pStyle w:val="NoSpacing"/>
              <w:rPr>
                <w:rFonts w:ascii="Arial" w:hAnsi="Arial" w:cs="Arial"/>
                <w:sz w:val="18"/>
                <w:szCs w:val="18"/>
                <w:lang w:val="fr-FR"/>
              </w:rPr>
            </w:pPr>
          </w:p>
        </w:tc>
        <w:tc>
          <w:tcPr>
            <w:tcW w:w="1296" w:type="dxa"/>
            <w:shd w:val="clear" w:color="auto" w:fill="F2F2F2"/>
            <w:vAlign w:val="center"/>
          </w:tcPr>
          <w:p w14:paraId="3389ECFF" w14:textId="77777777" w:rsidR="00B24B44" w:rsidRPr="00B96860" w:rsidRDefault="00B24B44" w:rsidP="00B96860">
            <w:pPr>
              <w:pStyle w:val="NoSpacing"/>
              <w:rPr>
                <w:rFonts w:ascii="Arial" w:hAnsi="Arial" w:cs="Arial"/>
                <w:sz w:val="18"/>
                <w:szCs w:val="18"/>
                <w:lang w:val="fr-FR"/>
              </w:rPr>
            </w:pPr>
          </w:p>
        </w:tc>
        <w:tc>
          <w:tcPr>
            <w:tcW w:w="1104" w:type="dxa"/>
            <w:shd w:val="clear" w:color="auto" w:fill="F2F2F2"/>
            <w:vAlign w:val="center"/>
          </w:tcPr>
          <w:p w14:paraId="4D55C2BC" w14:textId="77777777" w:rsidR="00B24B44" w:rsidRPr="00B96860" w:rsidRDefault="00B24B44" w:rsidP="00B96860">
            <w:pPr>
              <w:pStyle w:val="NoSpacing"/>
              <w:rPr>
                <w:rFonts w:ascii="Arial" w:hAnsi="Arial" w:cs="Arial"/>
                <w:sz w:val="18"/>
                <w:szCs w:val="18"/>
                <w:lang w:val="fr-FR"/>
              </w:rPr>
            </w:pPr>
          </w:p>
        </w:tc>
      </w:tr>
      <w:tr w:rsidR="00B24B44" w:rsidRPr="00B24B44" w14:paraId="03E23557" w14:textId="77777777" w:rsidTr="006710E7">
        <w:trPr>
          <w:trHeight w:val="397"/>
          <w:jc w:val="center"/>
        </w:trPr>
        <w:tc>
          <w:tcPr>
            <w:tcW w:w="2302" w:type="dxa"/>
            <w:shd w:val="clear" w:color="auto" w:fill="F2F2F2"/>
            <w:vAlign w:val="center"/>
          </w:tcPr>
          <w:p w14:paraId="576C64E0" w14:textId="77777777" w:rsidR="00B24B44" w:rsidRPr="00B96860" w:rsidRDefault="00B24B44" w:rsidP="00B96860">
            <w:pPr>
              <w:pStyle w:val="NoSpacing"/>
              <w:rPr>
                <w:rFonts w:ascii="Arial" w:hAnsi="Arial" w:cs="Arial"/>
                <w:sz w:val="18"/>
                <w:szCs w:val="18"/>
                <w:lang w:val="fr-FR"/>
              </w:rPr>
            </w:pPr>
          </w:p>
        </w:tc>
        <w:tc>
          <w:tcPr>
            <w:tcW w:w="1114" w:type="dxa"/>
            <w:shd w:val="clear" w:color="auto" w:fill="F2F2F2"/>
            <w:vAlign w:val="center"/>
          </w:tcPr>
          <w:p w14:paraId="7466CFB2" w14:textId="77777777" w:rsidR="00B24B44" w:rsidRPr="00B96860" w:rsidRDefault="00B24B44" w:rsidP="00B96860">
            <w:pPr>
              <w:pStyle w:val="NoSpacing"/>
              <w:rPr>
                <w:rFonts w:ascii="Arial" w:hAnsi="Arial" w:cs="Arial"/>
                <w:sz w:val="18"/>
                <w:szCs w:val="18"/>
                <w:lang w:val="fr-FR"/>
              </w:rPr>
            </w:pPr>
          </w:p>
        </w:tc>
        <w:tc>
          <w:tcPr>
            <w:tcW w:w="1561" w:type="dxa"/>
            <w:shd w:val="clear" w:color="auto" w:fill="F2F2F2"/>
            <w:vAlign w:val="center"/>
          </w:tcPr>
          <w:p w14:paraId="273AD634" w14:textId="77777777" w:rsidR="00B24B44" w:rsidRPr="00B96860" w:rsidRDefault="00B24B44" w:rsidP="00B96860">
            <w:pPr>
              <w:pStyle w:val="NoSpacing"/>
              <w:rPr>
                <w:rFonts w:ascii="Arial" w:hAnsi="Arial" w:cs="Arial"/>
                <w:sz w:val="18"/>
                <w:szCs w:val="18"/>
                <w:lang w:val="en-CA"/>
              </w:rPr>
            </w:pPr>
          </w:p>
        </w:tc>
        <w:tc>
          <w:tcPr>
            <w:tcW w:w="1416" w:type="dxa"/>
            <w:shd w:val="clear" w:color="auto" w:fill="F2F2F2"/>
            <w:vAlign w:val="center"/>
          </w:tcPr>
          <w:p w14:paraId="17384A28" w14:textId="77777777" w:rsidR="00B24B44" w:rsidRPr="00B96860" w:rsidRDefault="00B24B44" w:rsidP="00B96860">
            <w:pPr>
              <w:pStyle w:val="NoSpacing"/>
              <w:rPr>
                <w:rFonts w:ascii="Arial" w:hAnsi="Arial" w:cs="Arial"/>
                <w:sz w:val="18"/>
                <w:szCs w:val="18"/>
                <w:lang w:val="fr-FR"/>
              </w:rPr>
            </w:pPr>
          </w:p>
        </w:tc>
        <w:tc>
          <w:tcPr>
            <w:tcW w:w="1417" w:type="dxa"/>
            <w:shd w:val="clear" w:color="auto" w:fill="F2F2F2"/>
            <w:vAlign w:val="center"/>
          </w:tcPr>
          <w:p w14:paraId="65819C06" w14:textId="77777777" w:rsidR="00B24B44" w:rsidRPr="00B96860" w:rsidRDefault="00B24B44" w:rsidP="00B96860">
            <w:pPr>
              <w:pStyle w:val="NoSpacing"/>
              <w:rPr>
                <w:rFonts w:ascii="Arial" w:hAnsi="Arial" w:cs="Arial"/>
                <w:sz w:val="18"/>
                <w:szCs w:val="18"/>
                <w:lang w:val="fr-FR"/>
              </w:rPr>
            </w:pPr>
          </w:p>
        </w:tc>
        <w:tc>
          <w:tcPr>
            <w:tcW w:w="1296" w:type="dxa"/>
            <w:shd w:val="clear" w:color="auto" w:fill="F2F2F2"/>
            <w:vAlign w:val="center"/>
          </w:tcPr>
          <w:p w14:paraId="384B7490" w14:textId="77777777" w:rsidR="00B24B44" w:rsidRPr="00B96860" w:rsidRDefault="00B24B44" w:rsidP="00B96860">
            <w:pPr>
              <w:pStyle w:val="NoSpacing"/>
              <w:rPr>
                <w:rFonts w:ascii="Arial" w:hAnsi="Arial" w:cs="Arial"/>
                <w:sz w:val="18"/>
                <w:szCs w:val="18"/>
                <w:lang w:val="fr-FR"/>
              </w:rPr>
            </w:pPr>
          </w:p>
        </w:tc>
        <w:tc>
          <w:tcPr>
            <w:tcW w:w="1104" w:type="dxa"/>
            <w:shd w:val="clear" w:color="auto" w:fill="F2F2F2"/>
            <w:vAlign w:val="center"/>
          </w:tcPr>
          <w:p w14:paraId="41C37EBF" w14:textId="77777777" w:rsidR="00B24B44" w:rsidRPr="00B96860" w:rsidRDefault="00B24B44" w:rsidP="00B96860">
            <w:pPr>
              <w:pStyle w:val="NoSpacing"/>
              <w:rPr>
                <w:rFonts w:ascii="Arial" w:hAnsi="Arial" w:cs="Arial"/>
                <w:sz w:val="18"/>
                <w:szCs w:val="18"/>
                <w:lang w:val="fr-FR"/>
              </w:rPr>
            </w:pPr>
          </w:p>
        </w:tc>
      </w:tr>
      <w:tr w:rsidR="00B24B44" w:rsidRPr="00B24B44" w14:paraId="35F3DA89" w14:textId="77777777" w:rsidTr="006710E7">
        <w:trPr>
          <w:trHeight w:val="397"/>
          <w:jc w:val="center"/>
        </w:trPr>
        <w:tc>
          <w:tcPr>
            <w:tcW w:w="2302" w:type="dxa"/>
            <w:shd w:val="clear" w:color="auto" w:fill="F2F2F2"/>
            <w:vAlign w:val="center"/>
          </w:tcPr>
          <w:p w14:paraId="1824F6D1" w14:textId="77777777" w:rsidR="00B24B44" w:rsidRPr="00B96860" w:rsidRDefault="00B24B44" w:rsidP="00B96860">
            <w:pPr>
              <w:pStyle w:val="NoSpacing"/>
              <w:rPr>
                <w:rFonts w:ascii="Arial" w:hAnsi="Arial" w:cs="Arial"/>
                <w:sz w:val="18"/>
                <w:szCs w:val="18"/>
                <w:lang w:val="fr-FR"/>
              </w:rPr>
            </w:pPr>
          </w:p>
        </w:tc>
        <w:tc>
          <w:tcPr>
            <w:tcW w:w="1114" w:type="dxa"/>
            <w:shd w:val="clear" w:color="auto" w:fill="F2F2F2"/>
            <w:vAlign w:val="center"/>
          </w:tcPr>
          <w:p w14:paraId="5D1D69D8" w14:textId="77777777" w:rsidR="00B24B44" w:rsidRPr="00B96860" w:rsidRDefault="00B24B44" w:rsidP="00B96860">
            <w:pPr>
              <w:pStyle w:val="NoSpacing"/>
              <w:rPr>
                <w:rFonts w:ascii="Arial" w:hAnsi="Arial" w:cs="Arial"/>
                <w:sz w:val="18"/>
                <w:szCs w:val="18"/>
                <w:lang w:val="fr-FR"/>
              </w:rPr>
            </w:pPr>
          </w:p>
        </w:tc>
        <w:tc>
          <w:tcPr>
            <w:tcW w:w="1561" w:type="dxa"/>
            <w:shd w:val="clear" w:color="auto" w:fill="F2F2F2"/>
            <w:vAlign w:val="center"/>
          </w:tcPr>
          <w:p w14:paraId="4C726CF8" w14:textId="77777777" w:rsidR="00B24B44" w:rsidRPr="00B96860" w:rsidRDefault="00B24B44" w:rsidP="00B96860">
            <w:pPr>
              <w:pStyle w:val="NoSpacing"/>
              <w:rPr>
                <w:rFonts w:ascii="Arial" w:hAnsi="Arial" w:cs="Arial"/>
                <w:sz w:val="18"/>
                <w:szCs w:val="18"/>
                <w:lang w:val="en-CA"/>
              </w:rPr>
            </w:pPr>
          </w:p>
        </w:tc>
        <w:tc>
          <w:tcPr>
            <w:tcW w:w="1416" w:type="dxa"/>
            <w:shd w:val="clear" w:color="auto" w:fill="F2F2F2"/>
            <w:vAlign w:val="center"/>
          </w:tcPr>
          <w:p w14:paraId="5CCB3657" w14:textId="77777777" w:rsidR="00B24B44" w:rsidRPr="00B96860" w:rsidRDefault="00B24B44" w:rsidP="00B96860">
            <w:pPr>
              <w:pStyle w:val="NoSpacing"/>
              <w:rPr>
                <w:rFonts w:ascii="Arial" w:hAnsi="Arial" w:cs="Arial"/>
                <w:sz w:val="18"/>
                <w:szCs w:val="18"/>
                <w:lang w:val="fr-FR"/>
              </w:rPr>
            </w:pPr>
          </w:p>
        </w:tc>
        <w:tc>
          <w:tcPr>
            <w:tcW w:w="1417" w:type="dxa"/>
            <w:shd w:val="clear" w:color="auto" w:fill="F2F2F2"/>
            <w:vAlign w:val="center"/>
          </w:tcPr>
          <w:p w14:paraId="7AF0960C" w14:textId="77777777" w:rsidR="00B24B44" w:rsidRPr="00B96860" w:rsidRDefault="00B24B44" w:rsidP="00B96860">
            <w:pPr>
              <w:pStyle w:val="NoSpacing"/>
              <w:rPr>
                <w:rFonts w:ascii="Arial" w:hAnsi="Arial" w:cs="Arial"/>
                <w:sz w:val="18"/>
                <w:szCs w:val="18"/>
                <w:lang w:val="fr-FR"/>
              </w:rPr>
            </w:pPr>
          </w:p>
        </w:tc>
        <w:tc>
          <w:tcPr>
            <w:tcW w:w="1296" w:type="dxa"/>
            <w:shd w:val="clear" w:color="auto" w:fill="F2F2F2"/>
            <w:vAlign w:val="center"/>
          </w:tcPr>
          <w:p w14:paraId="7AB94085" w14:textId="77777777" w:rsidR="00B24B44" w:rsidRPr="00B96860" w:rsidRDefault="00B24B44" w:rsidP="00B96860">
            <w:pPr>
              <w:pStyle w:val="NoSpacing"/>
              <w:rPr>
                <w:rFonts w:ascii="Arial" w:hAnsi="Arial" w:cs="Arial"/>
                <w:sz w:val="18"/>
                <w:szCs w:val="18"/>
                <w:lang w:val="fr-FR"/>
              </w:rPr>
            </w:pPr>
          </w:p>
        </w:tc>
        <w:tc>
          <w:tcPr>
            <w:tcW w:w="1104" w:type="dxa"/>
            <w:shd w:val="clear" w:color="auto" w:fill="F2F2F2"/>
            <w:vAlign w:val="center"/>
          </w:tcPr>
          <w:p w14:paraId="2FED1964" w14:textId="77777777" w:rsidR="00B24B44" w:rsidRPr="00B96860" w:rsidRDefault="00B24B44" w:rsidP="00B96860">
            <w:pPr>
              <w:pStyle w:val="NoSpacing"/>
              <w:rPr>
                <w:rFonts w:ascii="Arial" w:hAnsi="Arial" w:cs="Arial"/>
                <w:sz w:val="18"/>
                <w:szCs w:val="18"/>
                <w:lang w:val="fr-FR"/>
              </w:rPr>
            </w:pPr>
          </w:p>
        </w:tc>
      </w:tr>
      <w:tr w:rsidR="00B24B44" w:rsidRPr="00B24B44" w14:paraId="11CFAA4B" w14:textId="77777777" w:rsidTr="006710E7">
        <w:trPr>
          <w:trHeight w:val="397"/>
          <w:jc w:val="center"/>
        </w:trPr>
        <w:tc>
          <w:tcPr>
            <w:tcW w:w="2302" w:type="dxa"/>
            <w:shd w:val="clear" w:color="auto" w:fill="F2F2F2"/>
            <w:vAlign w:val="center"/>
          </w:tcPr>
          <w:p w14:paraId="67137F00" w14:textId="77777777" w:rsidR="00B24B44" w:rsidRPr="00B96860" w:rsidRDefault="00B24B44" w:rsidP="00B96860">
            <w:pPr>
              <w:pStyle w:val="NoSpacing"/>
              <w:rPr>
                <w:rFonts w:ascii="Arial" w:hAnsi="Arial" w:cs="Arial"/>
                <w:sz w:val="18"/>
                <w:szCs w:val="18"/>
                <w:lang w:val="fr-FR"/>
              </w:rPr>
            </w:pPr>
          </w:p>
        </w:tc>
        <w:tc>
          <w:tcPr>
            <w:tcW w:w="1114" w:type="dxa"/>
            <w:shd w:val="clear" w:color="auto" w:fill="F2F2F2"/>
            <w:vAlign w:val="center"/>
          </w:tcPr>
          <w:p w14:paraId="71FC1CE8" w14:textId="77777777" w:rsidR="00B24B44" w:rsidRPr="00B96860" w:rsidRDefault="00B24B44" w:rsidP="00B96860">
            <w:pPr>
              <w:pStyle w:val="NoSpacing"/>
              <w:rPr>
                <w:rFonts w:ascii="Arial" w:hAnsi="Arial" w:cs="Arial"/>
                <w:sz w:val="18"/>
                <w:szCs w:val="18"/>
                <w:lang w:val="fr-FR"/>
              </w:rPr>
            </w:pPr>
          </w:p>
        </w:tc>
        <w:tc>
          <w:tcPr>
            <w:tcW w:w="1561" w:type="dxa"/>
            <w:shd w:val="clear" w:color="auto" w:fill="F2F2F2"/>
            <w:vAlign w:val="center"/>
          </w:tcPr>
          <w:p w14:paraId="6FEDDE6C" w14:textId="77777777" w:rsidR="00B24B44" w:rsidRPr="00B96860" w:rsidRDefault="00B24B44" w:rsidP="00B96860">
            <w:pPr>
              <w:pStyle w:val="NoSpacing"/>
              <w:rPr>
                <w:rFonts w:ascii="Arial" w:hAnsi="Arial" w:cs="Arial"/>
                <w:sz w:val="18"/>
                <w:szCs w:val="18"/>
                <w:lang w:val="en-CA"/>
              </w:rPr>
            </w:pPr>
          </w:p>
        </w:tc>
        <w:tc>
          <w:tcPr>
            <w:tcW w:w="1416" w:type="dxa"/>
            <w:shd w:val="clear" w:color="auto" w:fill="F2F2F2"/>
            <w:vAlign w:val="center"/>
          </w:tcPr>
          <w:p w14:paraId="137AD60A" w14:textId="77777777" w:rsidR="00B24B44" w:rsidRPr="00B96860" w:rsidRDefault="00B24B44" w:rsidP="00B96860">
            <w:pPr>
              <w:pStyle w:val="NoSpacing"/>
              <w:rPr>
                <w:rFonts w:ascii="Arial" w:hAnsi="Arial" w:cs="Arial"/>
                <w:sz w:val="18"/>
                <w:szCs w:val="18"/>
                <w:lang w:val="fr-FR"/>
              </w:rPr>
            </w:pPr>
          </w:p>
        </w:tc>
        <w:tc>
          <w:tcPr>
            <w:tcW w:w="1417" w:type="dxa"/>
            <w:shd w:val="clear" w:color="auto" w:fill="F2F2F2"/>
            <w:vAlign w:val="center"/>
          </w:tcPr>
          <w:p w14:paraId="6A71FA66" w14:textId="77777777" w:rsidR="00B24B44" w:rsidRPr="00B96860" w:rsidRDefault="00B24B44" w:rsidP="00B96860">
            <w:pPr>
              <w:pStyle w:val="NoSpacing"/>
              <w:rPr>
                <w:rFonts w:ascii="Arial" w:hAnsi="Arial" w:cs="Arial"/>
                <w:sz w:val="18"/>
                <w:szCs w:val="18"/>
                <w:lang w:val="fr-FR"/>
              </w:rPr>
            </w:pPr>
          </w:p>
        </w:tc>
        <w:tc>
          <w:tcPr>
            <w:tcW w:w="1296" w:type="dxa"/>
            <w:shd w:val="clear" w:color="auto" w:fill="F2F2F2"/>
            <w:vAlign w:val="center"/>
          </w:tcPr>
          <w:p w14:paraId="31A000CF" w14:textId="77777777" w:rsidR="00B24B44" w:rsidRPr="00B96860" w:rsidRDefault="00B24B44" w:rsidP="00B96860">
            <w:pPr>
              <w:pStyle w:val="NoSpacing"/>
              <w:rPr>
                <w:rFonts w:ascii="Arial" w:hAnsi="Arial" w:cs="Arial"/>
                <w:sz w:val="18"/>
                <w:szCs w:val="18"/>
                <w:lang w:val="fr-FR"/>
              </w:rPr>
            </w:pPr>
          </w:p>
        </w:tc>
        <w:tc>
          <w:tcPr>
            <w:tcW w:w="1104" w:type="dxa"/>
            <w:shd w:val="clear" w:color="auto" w:fill="F2F2F2"/>
            <w:vAlign w:val="center"/>
          </w:tcPr>
          <w:p w14:paraId="624BD24C" w14:textId="77777777" w:rsidR="00B24B44" w:rsidRPr="00B96860" w:rsidRDefault="00B24B44" w:rsidP="00B96860">
            <w:pPr>
              <w:pStyle w:val="NoSpacing"/>
              <w:rPr>
                <w:rFonts w:ascii="Arial" w:hAnsi="Arial" w:cs="Arial"/>
                <w:sz w:val="18"/>
                <w:szCs w:val="18"/>
                <w:lang w:val="fr-FR"/>
              </w:rPr>
            </w:pPr>
          </w:p>
        </w:tc>
      </w:tr>
      <w:tr w:rsidR="00B24B44" w:rsidRPr="00B24B44" w14:paraId="009063BE" w14:textId="77777777" w:rsidTr="006710E7">
        <w:trPr>
          <w:trHeight w:val="397"/>
          <w:jc w:val="center"/>
        </w:trPr>
        <w:tc>
          <w:tcPr>
            <w:tcW w:w="2302" w:type="dxa"/>
            <w:shd w:val="clear" w:color="auto" w:fill="F2F2F2"/>
            <w:vAlign w:val="center"/>
          </w:tcPr>
          <w:p w14:paraId="66C4BC50" w14:textId="77777777" w:rsidR="00B24B44" w:rsidRPr="00B96860" w:rsidRDefault="00B24B44" w:rsidP="00B96860">
            <w:pPr>
              <w:pStyle w:val="NoSpacing"/>
              <w:rPr>
                <w:rFonts w:ascii="Arial" w:hAnsi="Arial" w:cs="Arial"/>
                <w:sz w:val="18"/>
                <w:szCs w:val="18"/>
                <w:lang w:val="fr-FR"/>
              </w:rPr>
            </w:pPr>
          </w:p>
        </w:tc>
        <w:tc>
          <w:tcPr>
            <w:tcW w:w="1114" w:type="dxa"/>
            <w:shd w:val="clear" w:color="auto" w:fill="F2F2F2"/>
            <w:vAlign w:val="center"/>
          </w:tcPr>
          <w:p w14:paraId="24792454" w14:textId="77777777" w:rsidR="00B24B44" w:rsidRPr="00B96860" w:rsidRDefault="00B24B44" w:rsidP="00B96860">
            <w:pPr>
              <w:pStyle w:val="NoSpacing"/>
              <w:rPr>
                <w:rFonts w:ascii="Arial" w:hAnsi="Arial" w:cs="Arial"/>
                <w:sz w:val="18"/>
                <w:szCs w:val="18"/>
                <w:lang w:val="fr-FR"/>
              </w:rPr>
            </w:pPr>
          </w:p>
        </w:tc>
        <w:tc>
          <w:tcPr>
            <w:tcW w:w="1561" w:type="dxa"/>
            <w:shd w:val="clear" w:color="auto" w:fill="F2F2F2"/>
            <w:vAlign w:val="center"/>
          </w:tcPr>
          <w:p w14:paraId="56736722" w14:textId="77777777" w:rsidR="00B24B44" w:rsidRPr="00B96860" w:rsidRDefault="00B24B44" w:rsidP="00B96860">
            <w:pPr>
              <w:pStyle w:val="NoSpacing"/>
              <w:rPr>
                <w:rFonts w:ascii="Arial" w:hAnsi="Arial" w:cs="Arial"/>
                <w:sz w:val="18"/>
                <w:szCs w:val="18"/>
                <w:lang w:val="en-CA"/>
              </w:rPr>
            </w:pPr>
          </w:p>
        </w:tc>
        <w:tc>
          <w:tcPr>
            <w:tcW w:w="1416" w:type="dxa"/>
            <w:shd w:val="clear" w:color="auto" w:fill="F2F2F2"/>
            <w:vAlign w:val="center"/>
          </w:tcPr>
          <w:p w14:paraId="24485B2B" w14:textId="77777777" w:rsidR="00B24B44" w:rsidRPr="00B96860" w:rsidRDefault="00B24B44" w:rsidP="00B96860">
            <w:pPr>
              <w:pStyle w:val="NoSpacing"/>
              <w:rPr>
                <w:rFonts w:ascii="Arial" w:hAnsi="Arial" w:cs="Arial"/>
                <w:sz w:val="18"/>
                <w:szCs w:val="18"/>
                <w:lang w:val="fr-FR"/>
              </w:rPr>
            </w:pPr>
          </w:p>
        </w:tc>
        <w:tc>
          <w:tcPr>
            <w:tcW w:w="1417" w:type="dxa"/>
            <w:shd w:val="clear" w:color="auto" w:fill="F2F2F2"/>
            <w:vAlign w:val="center"/>
          </w:tcPr>
          <w:p w14:paraId="06DE55F8" w14:textId="77777777" w:rsidR="00B24B44" w:rsidRPr="00B96860" w:rsidRDefault="00B24B44" w:rsidP="00B96860">
            <w:pPr>
              <w:pStyle w:val="NoSpacing"/>
              <w:rPr>
                <w:rFonts w:ascii="Arial" w:hAnsi="Arial" w:cs="Arial"/>
                <w:sz w:val="18"/>
                <w:szCs w:val="18"/>
                <w:lang w:val="fr-FR"/>
              </w:rPr>
            </w:pPr>
          </w:p>
        </w:tc>
        <w:tc>
          <w:tcPr>
            <w:tcW w:w="1296" w:type="dxa"/>
            <w:shd w:val="clear" w:color="auto" w:fill="F2F2F2"/>
            <w:vAlign w:val="center"/>
          </w:tcPr>
          <w:p w14:paraId="1A94BA4D" w14:textId="77777777" w:rsidR="00B24B44" w:rsidRPr="00B96860" w:rsidRDefault="00B24B44" w:rsidP="00B96860">
            <w:pPr>
              <w:pStyle w:val="NoSpacing"/>
              <w:rPr>
                <w:rFonts w:ascii="Arial" w:hAnsi="Arial" w:cs="Arial"/>
                <w:sz w:val="18"/>
                <w:szCs w:val="18"/>
                <w:lang w:val="fr-FR"/>
              </w:rPr>
            </w:pPr>
          </w:p>
        </w:tc>
        <w:tc>
          <w:tcPr>
            <w:tcW w:w="1104" w:type="dxa"/>
            <w:shd w:val="clear" w:color="auto" w:fill="F2F2F2"/>
            <w:vAlign w:val="center"/>
          </w:tcPr>
          <w:p w14:paraId="56BBE015" w14:textId="77777777" w:rsidR="00B24B44" w:rsidRPr="00B96860" w:rsidRDefault="00B24B44" w:rsidP="00B96860">
            <w:pPr>
              <w:pStyle w:val="NoSpacing"/>
              <w:rPr>
                <w:rFonts w:ascii="Arial" w:hAnsi="Arial" w:cs="Arial"/>
                <w:sz w:val="18"/>
                <w:szCs w:val="18"/>
                <w:lang w:val="fr-FR"/>
              </w:rPr>
            </w:pPr>
          </w:p>
        </w:tc>
      </w:tr>
      <w:tr w:rsidR="00B24B44" w:rsidRPr="00B24B44" w14:paraId="112AE4CC" w14:textId="77777777" w:rsidTr="006710E7">
        <w:trPr>
          <w:trHeight w:val="397"/>
          <w:jc w:val="center"/>
        </w:trPr>
        <w:tc>
          <w:tcPr>
            <w:tcW w:w="2302" w:type="dxa"/>
            <w:vAlign w:val="center"/>
          </w:tcPr>
          <w:p w14:paraId="3E4F28E5" w14:textId="77777777" w:rsidR="00B24B44" w:rsidRPr="00B96860" w:rsidRDefault="00B24B44" w:rsidP="00B96860">
            <w:pPr>
              <w:pStyle w:val="NoSpacing"/>
              <w:rPr>
                <w:rFonts w:ascii="Arial" w:hAnsi="Arial" w:cs="Arial"/>
                <w:sz w:val="18"/>
                <w:szCs w:val="18"/>
                <w:lang w:val="fr-FR"/>
              </w:rPr>
            </w:pPr>
          </w:p>
        </w:tc>
        <w:tc>
          <w:tcPr>
            <w:tcW w:w="1114" w:type="dxa"/>
            <w:vAlign w:val="center"/>
          </w:tcPr>
          <w:p w14:paraId="7DE0ADDC" w14:textId="77777777" w:rsidR="00B24B44" w:rsidRPr="00B96860" w:rsidRDefault="00B24B44" w:rsidP="00B96860">
            <w:pPr>
              <w:pStyle w:val="NoSpacing"/>
              <w:rPr>
                <w:rFonts w:ascii="Arial" w:hAnsi="Arial" w:cs="Arial"/>
                <w:sz w:val="18"/>
                <w:szCs w:val="18"/>
                <w:lang w:val="fr-FR"/>
              </w:rPr>
            </w:pPr>
          </w:p>
        </w:tc>
        <w:tc>
          <w:tcPr>
            <w:tcW w:w="1561" w:type="dxa"/>
            <w:vAlign w:val="center"/>
          </w:tcPr>
          <w:p w14:paraId="2F7ABFF8" w14:textId="77777777" w:rsidR="00B24B44" w:rsidRPr="00B96860" w:rsidRDefault="00B24B44" w:rsidP="00B96860">
            <w:pPr>
              <w:pStyle w:val="NoSpacing"/>
              <w:rPr>
                <w:rFonts w:ascii="Arial" w:hAnsi="Arial" w:cs="Arial"/>
                <w:sz w:val="18"/>
                <w:szCs w:val="18"/>
                <w:lang w:val="fr-FR"/>
              </w:rPr>
            </w:pPr>
          </w:p>
        </w:tc>
        <w:tc>
          <w:tcPr>
            <w:tcW w:w="1416" w:type="dxa"/>
            <w:vAlign w:val="center"/>
          </w:tcPr>
          <w:p w14:paraId="13234811" w14:textId="77777777" w:rsidR="00B24B44" w:rsidRPr="00B96860" w:rsidRDefault="00B24B44" w:rsidP="00B96860">
            <w:pPr>
              <w:pStyle w:val="NoSpacing"/>
              <w:rPr>
                <w:rFonts w:ascii="Arial" w:hAnsi="Arial" w:cs="Arial"/>
                <w:sz w:val="18"/>
                <w:szCs w:val="18"/>
                <w:lang w:val="fr-FR"/>
              </w:rPr>
            </w:pPr>
          </w:p>
        </w:tc>
        <w:tc>
          <w:tcPr>
            <w:tcW w:w="1417" w:type="dxa"/>
            <w:vAlign w:val="center"/>
          </w:tcPr>
          <w:p w14:paraId="4B9065C7" w14:textId="77777777" w:rsidR="00B24B44" w:rsidRPr="00B96860" w:rsidRDefault="00B24B44" w:rsidP="00B96860">
            <w:pPr>
              <w:pStyle w:val="NoSpacing"/>
              <w:rPr>
                <w:rFonts w:ascii="Arial" w:hAnsi="Arial" w:cs="Arial"/>
                <w:sz w:val="18"/>
                <w:szCs w:val="18"/>
                <w:lang w:val="fr-FR"/>
              </w:rPr>
            </w:pPr>
          </w:p>
        </w:tc>
        <w:tc>
          <w:tcPr>
            <w:tcW w:w="1296" w:type="dxa"/>
            <w:vAlign w:val="center"/>
          </w:tcPr>
          <w:p w14:paraId="7D9D6692" w14:textId="77777777" w:rsidR="00B24B44" w:rsidRPr="00B96860" w:rsidRDefault="00B24B44" w:rsidP="00B96860">
            <w:pPr>
              <w:pStyle w:val="NoSpacing"/>
              <w:rPr>
                <w:rFonts w:ascii="Arial" w:hAnsi="Arial" w:cs="Arial"/>
                <w:sz w:val="18"/>
                <w:szCs w:val="18"/>
                <w:lang w:val="fr-FR"/>
              </w:rPr>
            </w:pPr>
          </w:p>
        </w:tc>
        <w:tc>
          <w:tcPr>
            <w:tcW w:w="1104" w:type="dxa"/>
            <w:vAlign w:val="center"/>
          </w:tcPr>
          <w:p w14:paraId="1A74E2BB" w14:textId="77777777" w:rsidR="00B24B44" w:rsidRPr="00B96860" w:rsidRDefault="00B24B44" w:rsidP="00B96860">
            <w:pPr>
              <w:pStyle w:val="NoSpacing"/>
              <w:rPr>
                <w:rFonts w:ascii="Arial" w:hAnsi="Arial" w:cs="Arial"/>
                <w:sz w:val="18"/>
                <w:szCs w:val="18"/>
                <w:lang w:val="fr-FR"/>
              </w:rPr>
            </w:pPr>
          </w:p>
        </w:tc>
      </w:tr>
      <w:tr w:rsidR="00B24B44" w:rsidRPr="00B24B44" w14:paraId="270B928F" w14:textId="77777777" w:rsidTr="006710E7">
        <w:trPr>
          <w:trHeight w:val="397"/>
          <w:jc w:val="center"/>
        </w:trPr>
        <w:tc>
          <w:tcPr>
            <w:tcW w:w="2302" w:type="dxa"/>
            <w:shd w:val="clear" w:color="auto" w:fill="BFBFBF"/>
            <w:vAlign w:val="center"/>
          </w:tcPr>
          <w:p w14:paraId="359816D0" w14:textId="77777777" w:rsidR="00B24B44" w:rsidRPr="00B96860" w:rsidRDefault="00B24B44" w:rsidP="00B96860">
            <w:pPr>
              <w:pStyle w:val="NoSpacing"/>
              <w:rPr>
                <w:rFonts w:ascii="Arial" w:hAnsi="Arial" w:cs="Arial"/>
                <w:sz w:val="18"/>
                <w:szCs w:val="18"/>
                <w:lang w:val="fr-FR"/>
              </w:rPr>
            </w:pPr>
          </w:p>
        </w:tc>
        <w:tc>
          <w:tcPr>
            <w:tcW w:w="1114" w:type="dxa"/>
            <w:shd w:val="clear" w:color="auto" w:fill="BFBFBF"/>
            <w:vAlign w:val="center"/>
          </w:tcPr>
          <w:p w14:paraId="26B005F3" w14:textId="77777777" w:rsidR="00B24B44" w:rsidRPr="00B96860" w:rsidRDefault="00B24B44" w:rsidP="00B96860">
            <w:pPr>
              <w:pStyle w:val="NoSpacing"/>
              <w:rPr>
                <w:rFonts w:ascii="Arial" w:hAnsi="Arial" w:cs="Arial"/>
                <w:sz w:val="18"/>
                <w:szCs w:val="18"/>
                <w:lang w:val="fr-FR"/>
              </w:rPr>
            </w:pPr>
          </w:p>
        </w:tc>
        <w:tc>
          <w:tcPr>
            <w:tcW w:w="1561" w:type="dxa"/>
            <w:shd w:val="clear" w:color="auto" w:fill="BFBFBF"/>
            <w:vAlign w:val="center"/>
          </w:tcPr>
          <w:p w14:paraId="49E113B1" w14:textId="77777777" w:rsidR="00B24B44" w:rsidRPr="00B96860" w:rsidRDefault="00B24B44" w:rsidP="00B96860">
            <w:pPr>
              <w:pStyle w:val="NoSpacing"/>
              <w:rPr>
                <w:rFonts w:ascii="Arial" w:hAnsi="Arial" w:cs="Arial"/>
                <w:sz w:val="18"/>
                <w:szCs w:val="18"/>
                <w:lang w:val="en-CA"/>
              </w:rPr>
            </w:pPr>
          </w:p>
        </w:tc>
        <w:tc>
          <w:tcPr>
            <w:tcW w:w="1416" w:type="dxa"/>
            <w:shd w:val="clear" w:color="auto" w:fill="BFBFBF"/>
            <w:vAlign w:val="center"/>
          </w:tcPr>
          <w:p w14:paraId="5ABD5407" w14:textId="77777777" w:rsidR="00B24B44" w:rsidRPr="00B96860" w:rsidRDefault="00B24B44" w:rsidP="00B96860">
            <w:pPr>
              <w:pStyle w:val="NoSpacing"/>
              <w:rPr>
                <w:rFonts w:ascii="Arial" w:hAnsi="Arial" w:cs="Arial"/>
                <w:sz w:val="18"/>
                <w:szCs w:val="18"/>
                <w:lang w:val="fr-FR"/>
              </w:rPr>
            </w:pPr>
          </w:p>
        </w:tc>
        <w:tc>
          <w:tcPr>
            <w:tcW w:w="1417" w:type="dxa"/>
            <w:shd w:val="clear" w:color="auto" w:fill="BFBFBF"/>
            <w:vAlign w:val="center"/>
          </w:tcPr>
          <w:p w14:paraId="2C4D6B82" w14:textId="77777777" w:rsidR="00B24B44" w:rsidRPr="00B96860" w:rsidRDefault="00B24B44" w:rsidP="00B96860">
            <w:pPr>
              <w:pStyle w:val="NoSpacing"/>
              <w:rPr>
                <w:rFonts w:ascii="Arial" w:hAnsi="Arial" w:cs="Arial"/>
                <w:sz w:val="18"/>
                <w:szCs w:val="18"/>
                <w:lang w:val="fr-FR"/>
              </w:rPr>
            </w:pPr>
          </w:p>
        </w:tc>
        <w:tc>
          <w:tcPr>
            <w:tcW w:w="1296" w:type="dxa"/>
            <w:shd w:val="clear" w:color="auto" w:fill="BFBFBF"/>
            <w:vAlign w:val="center"/>
          </w:tcPr>
          <w:p w14:paraId="31222156" w14:textId="77777777" w:rsidR="00B24B44" w:rsidRPr="00B96860" w:rsidRDefault="00B24B44" w:rsidP="00B96860">
            <w:pPr>
              <w:pStyle w:val="NoSpacing"/>
              <w:rPr>
                <w:rFonts w:ascii="Arial" w:hAnsi="Arial" w:cs="Arial"/>
                <w:sz w:val="18"/>
                <w:szCs w:val="18"/>
                <w:lang w:val="fr-FR"/>
              </w:rPr>
            </w:pPr>
          </w:p>
        </w:tc>
        <w:tc>
          <w:tcPr>
            <w:tcW w:w="1104" w:type="dxa"/>
            <w:shd w:val="clear" w:color="auto" w:fill="BFBFBF"/>
            <w:vAlign w:val="center"/>
          </w:tcPr>
          <w:p w14:paraId="0565A22F" w14:textId="77777777" w:rsidR="00B24B44" w:rsidRPr="00B96860" w:rsidRDefault="00B24B44" w:rsidP="00B96860">
            <w:pPr>
              <w:pStyle w:val="NoSpacing"/>
              <w:rPr>
                <w:rFonts w:ascii="Arial" w:hAnsi="Arial" w:cs="Arial"/>
                <w:sz w:val="18"/>
                <w:szCs w:val="18"/>
                <w:lang w:val="fr-FR"/>
              </w:rPr>
            </w:pPr>
          </w:p>
        </w:tc>
      </w:tr>
      <w:tr w:rsidR="00B24B44" w:rsidRPr="00B24B44" w14:paraId="3D84C3F6" w14:textId="77777777" w:rsidTr="006710E7">
        <w:trPr>
          <w:trHeight w:val="397"/>
          <w:jc w:val="center"/>
        </w:trPr>
        <w:tc>
          <w:tcPr>
            <w:tcW w:w="2302" w:type="dxa"/>
            <w:shd w:val="clear" w:color="auto" w:fill="BFBFBF"/>
            <w:vAlign w:val="center"/>
          </w:tcPr>
          <w:p w14:paraId="0202353F" w14:textId="77777777" w:rsidR="00B24B44" w:rsidRPr="00B96860" w:rsidRDefault="00B24B44" w:rsidP="00B96860">
            <w:pPr>
              <w:pStyle w:val="NoSpacing"/>
              <w:rPr>
                <w:rFonts w:ascii="Arial" w:hAnsi="Arial" w:cs="Arial"/>
                <w:sz w:val="18"/>
                <w:szCs w:val="18"/>
                <w:lang w:val="fr-FR"/>
              </w:rPr>
            </w:pPr>
          </w:p>
        </w:tc>
        <w:tc>
          <w:tcPr>
            <w:tcW w:w="1114" w:type="dxa"/>
            <w:shd w:val="clear" w:color="auto" w:fill="BFBFBF"/>
            <w:vAlign w:val="center"/>
          </w:tcPr>
          <w:p w14:paraId="29C15554" w14:textId="77777777" w:rsidR="00B24B44" w:rsidRPr="00B96860" w:rsidRDefault="00B24B44" w:rsidP="00B96860">
            <w:pPr>
              <w:pStyle w:val="NoSpacing"/>
              <w:rPr>
                <w:rFonts w:ascii="Arial" w:hAnsi="Arial" w:cs="Arial"/>
                <w:sz w:val="18"/>
                <w:szCs w:val="18"/>
                <w:lang w:val="fr-FR"/>
              </w:rPr>
            </w:pPr>
          </w:p>
        </w:tc>
        <w:tc>
          <w:tcPr>
            <w:tcW w:w="1561" w:type="dxa"/>
            <w:shd w:val="clear" w:color="auto" w:fill="BFBFBF"/>
            <w:vAlign w:val="center"/>
          </w:tcPr>
          <w:p w14:paraId="78F34E22" w14:textId="77777777" w:rsidR="00B24B44" w:rsidRPr="00B96860" w:rsidRDefault="00B24B44" w:rsidP="00B96860">
            <w:pPr>
              <w:pStyle w:val="NoSpacing"/>
              <w:rPr>
                <w:rFonts w:ascii="Arial" w:hAnsi="Arial" w:cs="Arial"/>
                <w:sz w:val="18"/>
                <w:szCs w:val="18"/>
                <w:lang w:val="en-CA"/>
              </w:rPr>
            </w:pPr>
          </w:p>
        </w:tc>
        <w:tc>
          <w:tcPr>
            <w:tcW w:w="1416" w:type="dxa"/>
            <w:shd w:val="clear" w:color="auto" w:fill="BFBFBF"/>
            <w:vAlign w:val="center"/>
          </w:tcPr>
          <w:p w14:paraId="29095E4C" w14:textId="77777777" w:rsidR="00B24B44" w:rsidRPr="00B96860" w:rsidRDefault="00B24B44" w:rsidP="00B96860">
            <w:pPr>
              <w:pStyle w:val="NoSpacing"/>
              <w:rPr>
                <w:rFonts w:ascii="Arial" w:hAnsi="Arial" w:cs="Arial"/>
                <w:sz w:val="18"/>
                <w:szCs w:val="18"/>
                <w:lang w:val="fr-FR"/>
              </w:rPr>
            </w:pPr>
          </w:p>
        </w:tc>
        <w:tc>
          <w:tcPr>
            <w:tcW w:w="1417" w:type="dxa"/>
            <w:shd w:val="clear" w:color="auto" w:fill="BFBFBF"/>
            <w:vAlign w:val="center"/>
          </w:tcPr>
          <w:p w14:paraId="67734B78" w14:textId="77777777" w:rsidR="00B24B44" w:rsidRPr="00B96860" w:rsidRDefault="00B24B44" w:rsidP="00B96860">
            <w:pPr>
              <w:pStyle w:val="NoSpacing"/>
              <w:rPr>
                <w:rFonts w:ascii="Arial" w:hAnsi="Arial" w:cs="Arial"/>
                <w:sz w:val="18"/>
                <w:szCs w:val="18"/>
                <w:lang w:val="fr-FR"/>
              </w:rPr>
            </w:pPr>
          </w:p>
        </w:tc>
        <w:tc>
          <w:tcPr>
            <w:tcW w:w="1296" w:type="dxa"/>
            <w:shd w:val="clear" w:color="auto" w:fill="BFBFBF"/>
            <w:vAlign w:val="center"/>
          </w:tcPr>
          <w:p w14:paraId="4D232DD5" w14:textId="77777777" w:rsidR="00B24B44" w:rsidRPr="00B96860" w:rsidRDefault="00B24B44" w:rsidP="00B96860">
            <w:pPr>
              <w:pStyle w:val="NoSpacing"/>
              <w:rPr>
                <w:rFonts w:ascii="Arial" w:hAnsi="Arial" w:cs="Arial"/>
                <w:sz w:val="18"/>
                <w:szCs w:val="18"/>
                <w:lang w:val="fr-FR"/>
              </w:rPr>
            </w:pPr>
          </w:p>
        </w:tc>
        <w:tc>
          <w:tcPr>
            <w:tcW w:w="1104" w:type="dxa"/>
            <w:shd w:val="clear" w:color="auto" w:fill="BFBFBF"/>
            <w:vAlign w:val="center"/>
          </w:tcPr>
          <w:p w14:paraId="59A22C27" w14:textId="77777777" w:rsidR="00B24B44" w:rsidRPr="00B96860" w:rsidRDefault="00B24B44" w:rsidP="00B96860">
            <w:pPr>
              <w:pStyle w:val="NoSpacing"/>
              <w:rPr>
                <w:rFonts w:ascii="Arial" w:hAnsi="Arial" w:cs="Arial"/>
                <w:sz w:val="18"/>
                <w:szCs w:val="18"/>
                <w:lang w:val="fr-FR"/>
              </w:rPr>
            </w:pPr>
          </w:p>
        </w:tc>
      </w:tr>
      <w:tr w:rsidR="00B24B44" w:rsidRPr="00B24B44" w14:paraId="3052E672" w14:textId="77777777" w:rsidTr="006710E7">
        <w:trPr>
          <w:trHeight w:val="397"/>
          <w:jc w:val="center"/>
        </w:trPr>
        <w:tc>
          <w:tcPr>
            <w:tcW w:w="2302" w:type="dxa"/>
            <w:shd w:val="clear" w:color="auto" w:fill="BFBFBF"/>
            <w:vAlign w:val="center"/>
          </w:tcPr>
          <w:p w14:paraId="295E8E82" w14:textId="77777777" w:rsidR="00B24B44" w:rsidRPr="00B96860" w:rsidRDefault="00B24B44" w:rsidP="00B96860">
            <w:pPr>
              <w:pStyle w:val="NoSpacing"/>
              <w:rPr>
                <w:rFonts w:ascii="Arial" w:hAnsi="Arial" w:cs="Arial"/>
                <w:sz w:val="18"/>
                <w:szCs w:val="18"/>
                <w:lang w:val="fr-FR"/>
              </w:rPr>
            </w:pPr>
          </w:p>
        </w:tc>
        <w:tc>
          <w:tcPr>
            <w:tcW w:w="1114" w:type="dxa"/>
            <w:shd w:val="clear" w:color="auto" w:fill="BFBFBF"/>
            <w:vAlign w:val="center"/>
          </w:tcPr>
          <w:p w14:paraId="2B8DD869" w14:textId="77777777" w:rsidR="00B24B44" w:rsidRPr="00B96860" w:rsidRDefault="00B24B44" w:rsidP="00B96860">
            <w:pPr>
              <w:pStyle w:val="NoSpacing"/>
              <w:rPr>
                <w:rFonts w:ascii="Arial" w:hAnsi="Arial" w:cs="Arial"/>
                <w:sz w:val="18"/>
                <w:szCs w:val="18"/>
                <w:lang w:val="fr-FR"/>
              </w:rPr>
            </w:pPr>
          </w:p>
        </w:tc>
        <w:tc>
          <w:tcPr>
            <w:tcW w:w="1561" w:type="dxa"/>
            <w:shd w:val="clear" w:color="auto" w:fill="BFBFBF"/>
            <w:vAlign w:val="center"/>
          </w:tcPr>
          <w:p w14:paraId="7BB3FD0C" w14:textId="77777777" w:rsidR="00B24B44" w:rsidRPr="00B96860" w:rsidRDefault="00B24B44" w:rsidP="00B96860">
            <w:pPr>
              <w:pStyle w:val="NoSpacing"/>
              <w:rPr>
                <w:rFonts w:ascii="Arial" w:hAnsi="Arial" w:cs="Arial"/>
                <w:sz w:val="18"/>
                <w:szCs w:val="18"/>
                <w:lang w:val="en-CA"/>
              </w:rPr>
            </w:pPr>
          </w:p>
        </w:tc>
        <w:tc>
          <w:tcPr>
            <w:tcW w:w="1416" w:type="dxa"/>
            <w:shd w:val="clear" w:color="auto" w:fill="BFBFBF"/>
            <w:vAlign w:val="center"/>
          </w:tcPr>
          <w:p w14:paraId="42FFAB72" w14:textId="77777777" w:rsidR="00B24B44" w:rsidRPr="00B96860" w:rsidRDefault="00B24B44" w:rsidP="00B96860">
            <w:pPr>
              <w:pStyle w:val="NoSpacing"/>
              <w:rPr>
                <w:rFonts w:ascii="Arial" w:hAnsi="Arial" w:cs="Arial"/>
                <w:sz w:val="18"/>
                <w:szCs w:val="18"/>
                <w:lang w:val="fr-FR"/>
              </w:rPr>
            </w:pPr>
          </w:p>
        </w:tc>
        <w:tc>
          <w:tcPr>
            <w:tcW w:w="1417" w:type="dxa"/>
            <w:shd w:val="clear" w:color="auto" w:fill="BFBFBF"/>
            <w:vAlign w:val="center"/>
          </w:tcPr>
          <w:p w14:paraId="65611871" w14:textId="77777777" w:rsidR="00B24B44" w:rsidRPr="00B96860" w:rsidRDefault="00B24B44" w:rsidP="00B96860">
            <w:pPr>
              <w:pStyle w:val="NoSpacing"/>
              <w:rPr>
                <w:rFonts w:ascii="Arial" w:hAnsi="Arial" w:cs="Arial"/>
                <w:sz w:val="18"/>
                <w:szCs w:val="18"/>
                <w:lang w:val="fr-FR"/>
              </w:rPr>
            </w:pPr>
          </w:p>
        </w:tc>
        <w:tc>
          <w:tcPr>
            <w:tcW w:w="1296" w:type="dxa"/>
            <w:shd w:val="clear" w:color="auto" w:fill="BFBFBF"/>
            <w:vAlign w:val="center"/>
          </w:tcPr>
          <w:p w14:paraId="58F393B2" w14:textId="77777777" w:rsidR="00B24B44" w:rsidRPr="00B96860" w:rsidRDefault="00B24B44" w:rsidP="00B96860">
            <w:pPr>
              <w:pStyle w:val="NoSpacing"/>
              <w:rPr>
                <w:rFonts w:ascii="Arial" w:hAnsi="Arial" w:cs="Arial"/>
                <w:sz w:val="18"/>
                <w:szCs w:val="18"/>
                <w:lang w:val="fr-FR"/>
              </w:rPr>
            </w:pPr>
          </w:p>
        </w:tc>
        <w:tc>
          <w:tcPr>
            <w:tcW w:w="1104" w:type="dxa"/>
            <w:shd w:val="clear" w:color="auto" w:fill="BFBFBF"/>
            <w:vAlign w:val="center"/>
          </w:tcPr>
          <w:p w14:paraId="1375FC0B" w14:textId="77777777" w:rsidR="00B24B44" w:rsidRPr="00B96860" w:rsidRDefault="00B24B44" w:rsidP="00B96860">
            <w:pPr>
              <w:pStyle w:val="NoSpacing"/>
              <w:rPr>
                <w:rFonts w:ascii="Arial" w:hAnsi="Arial" w:cs="Arial"/>
                <w:sz w:val="18"/>
                <w:szCs w:val="18"/>
                <w:lang w:val="fr-FR"/>
              </w:rPr>
            </w:pPr>
          </w:p>
        </w:tc>
      </w:tr>
      <w:tr w:rsidR="00B24B44" w:rsidRPr="00B24B44" w14:paraId="7F605EB4" w14:textId="77777777" w:rsidTr="006710E7">
        <w:trPr>
          <w:trHeight w:val="397"/>
          <w:jc w:val="center"/>
        </w:trPr>
        <w:tc>
          <w:tcPr>
            <w:tcW w:w="2302" w:type="dxa"/>
            <w:shd w:val="clear" w:color="auto" w:fill="BFBFBF"/>
            <w:vAlign w:val="center"/>
          </w:tcPr>
          <w:p w14:paraId="775F82F2" w14:textId="77777777" w:rsidR="00B24B44" w:rsidRPr="00B96860" w:rsidRDefault="00B24B44" w:rsidP="00B96860">
            <w:pPr>
              <w:pStyle w:val="NoSpacing"/>
              <w:rPr>
                <w:rFonts w:ascii="Arial" w:hAnsi="Arial" w:cs="Arial"/>
                <w:sz w:val="18"/>
                <w:szCs w:val="18"/>
                <w:lang w:val="fr-FR"/>
              </w:rPr>
            </w:pPr>
          </w:p>
        </w:tc>
        <w:tc>
          <w:tcPr>
            <w:tcW w:w="1114" w:type="dxa"/>
            <w:shd w:val="clear" w:color="auto" w:fill="BFBFBF"/>
            <w:vAlign w:val="center"/>
          </w:tcPr>
          <w:p w14:paraId="262F6E75" w14:textId="77777777" w:rsidR="00B24B44" w:rsidRPr="00B96860" w:rsidRDefault="00B24B44" w:rsidP="00B96860">
            <w:pPr>
              <w:pStyle w:val="NoSpacing"/>
              <w:rPr>
                <w:rFonts w:ascii="Arial" w:hAnsi="Arial" w:cs="Arial"/>
                <w:sz w:val="18"/>
                <w:szCs w:val="18"/>
                <w:lang w:val="fr-FR"/>
              </w:rPr>
            </w:pPr>
          </w:p>
        </w:tc>
        <w:tc>
          <w:tcPr>
            <w:tcW w:w="1561" w:type="dxa"/>
            <w:shd w:val="clear" w:color="auto" w:fill="BFBFBF"/>
            <w:vAlign w:val="center"/>
          </w:tcPr>
          <w:p w14:paraId="04AD51C1" w14:textId="77777777" w:rsidR="00B24B44" w:rsidRPr="00B96860" w:rsidRDefault="00B24B44" w:rsidP="00B96860">
            <w:pPr>
              <w:pStyle w:val="NoSpacing"/>
              <w:rPr>
                <w:rFonts w:ascii="Arial" w:hAnsi="Arial" w:cs="Arial"/>
                <w:sz w:val="18"/>
                <w:szCs w:val="18"/>
                <w:lang w:val="en-CA"/>
              </w:rPr>
            </w:pPr>
          </w:p>
        </w:tc>
        <w:tc>
          <w:tcPr>
            <w:tcW w:w="1416" w:type="dxa"/>
            <w:shd w:val="clear" w:color="auto" w:fill="BFBFBF"/>
            <w:vAlign w:val="center"/>
          </w:tcPr>
          <w:p w14:paraId="08260506" w14:textId="77777777" w:rsidR="00B24B44" w:rsidRPr="00B96860" w:rsidRDefault="00B24B44" w:rsidP="00B96860">
            <w:pPr>
              <w:pStyle w:val="NoSpacing"/>
              <w:rPr>
                <w:rFonts w:ascii="Arial" w:hAnsi="Arial" w:cs="Arial"/>
                <w:sz w:val="18"/>
                <w:szCs w:val="18"/>
                <w:lang w:val="fr-FR"/>
              </w:rPr>
            </w:pPr>
          </w:p>
        </w:tc>
        <w:tc>
          <w:tcPr>
            <w:tcW w:w="1417" w:type="dxa"/>
            <w:shd w:val="clear" w:color="auto" w:fill="BFBFBF"/>
            <w:vAlign w:val="center"/>
          </w:tcPr>
          <w:p w14:paraId="359B7B97" w14:textId="77777777" w:rsidR="00B24B44" w:rsidRPr="00B96860" w:rsidRDefault="00B24B44" w:rsidP="00B96860">
            <w:pPr>
              <w:pStyle w:val="NoSpacing"/>
              <w:rPr>
                <w:rFonts w:ascii="Arial" w:hAnsi="Arial" w:cs="Arial"/>
                <w:sz w:val="18"/>
                <w:szCs w:val="18"/>
                <w:lang w:val="fr-FR"/>
              </w:rPr>
            </w:pPr>
          </w:p>
        </w:tc>
        <w:tc>
          <w:tcPr>
            <w:tcW w:w="1296" w:type="dxa"/>
            <w:shd w:val="clear" w:color="auto" w:fill="BFBFBF"/>
            <w:vAlign w:val="center"/>
          </w:tcPr>
          <w:p w14:paraId="28E1237A" w14:textId="77777777" w:rsidR="00B24B44" w:rsidRPr="00B96860" w:rsidRDefault="00B24B44" w:rsidP="00B96860">
            <w:pPr>
              <w:pStyle w:val="NoSpacing"/>
              <w:rPr>
                <w:rFonts w:ascii="Arial" w:hAnsi="Arial" w:cs="Arial"/>
                <w:sz w:val="18"/>
                <w:szCs w:val="18"/>
                <w:lang w:val="fr-FR"/>
              </w:rPr>
            </w:pPr>
          </w:p>
        </w:tc>
        <w:tc>
          <w:tcPr>
            <w:tcW w:w="1104" w:type="dxa"/>
            <w:shd w:val="clear" w:color="auto" w:fill="BFBFBF"/>
            <w:vAlign w:val="center"/>
          </w:tcPr>
          <w:p w14:paraId="601ACE11" w14:textId="77777777" w:rsidR="00B24B44" w:rsidRPr="00B96860" w:rsidRDefault="00B24B44" w:rsidP="00B96860">
            <w:pPr>
              <w:pStyle w:val="NoSpacing"/>
              <w:rPr>
                <w:rFonts w:ascii="Arial" w:hAnsi="Arial" w:cs="Arial"/>
                <w:sz w:val="18"/>
                <w:szCs w:val="18"/>
                <w:lang w:val="fr-FR"/>
              </w:rPr>
            </w:pPr>
          </w:p>
        </w:tc>
      </w:tr>
      <w:tr w:rsidR="00B24B44" w:rsidRPr="00B24B44" w14:paraId="20B03F7E" w14:textId="77777777" w:rsidTr="006710E7">
        <w:trPr>
          <w:trHeight w:val="397"/>
          <w:jc w:val="center"/>
        </w:trPr>
        <w:tc>
          <w:tcPr>
            <w:tcW w:w="2302" w:type="dxa"/>
            <w:shd w:val="clear" w:color="auto" w:fill="BFBFBF"/>
            <w:vAlign w:val="center"/>
          </w:tcPr>
          <w:p w14:paraId="2F1E1B40" w14:textId="77777777" w:rsidR="00B24B44" w:rsidRPr="00B96860" w:rsidRDefault="00B24B44" w:rsidP="00B96860">
            <w:pPr>
              <w:pStyle w:val="NoSpacing"/>
              <w:rPr>
                <w:rFonts w:ascii="Arial" w:hAnsi="Arial" w:cs="Arial"/>
                <w:sz w:val="18"/>
                <w:szCs w:val="18"/>
                <w:lang w:val="fr-FR"/>
              </w:rPr>
            </w:pPr>
          </w:p>
        </w:tc>
        <w:tc>
          <w:tcPr>
            <w:tcW w:w="1114" w:type="dxa"/>
            <w:shd w:val="clear" w:color="auto" w:fill="BFBFBF"/>
            <w:vAlign w:val="center"/>
          </w:tcPr>
          <w:p w14:paraId="31082378" w14:textId="77777777" w:rsidR="00B24B44" w:rsidRPr="00B96860" w:rsidRDefault="00B24B44" w:rsidP="00B96860">
            <w:pPr>
              <w:pStyle w:val="NoSpacing"/>
              <w:rPr>
                <w:rFonts w:ascii="Arial" w:hAnsi="Arial" w:cs="Arial"/>
                <w:sz w:val="18"/>
                <w:szCs w:val="18"/>
                <w:lang w:val="fr-FR"/>
              </w:rPr>
            </w:pPr>
          </w:p>
        </w:tc>
        <w:tc>
          <w:tcPr>
            <w:tcW w:w="1561" w:type="dxa"/>
            <w:shd w:val="clear" w:color="auto" w:fill="BFBFBF"/>
            <w:vAlign w:val="center"/>
          </w:tcPr>
          <w:p w14:paraId="2045756F" w14:textId="77777777" w:rsidR="00B24B44" w:rsidRPr="00B96860" w:rsidRDefault="00B24B44" w:rsidP="00B96860">
            <w:pPr>
              <w:pStyle w:val="NoSpacing"/>
              <w:rPr>
                <w:rFonts w:ascii="Arial" w:hAnsi="Arial" w:cs="Arial"/>
                <w:sz w:val="18"/>
                <w:szCs w:val="18"/>
                <w:lang w:val="en-CA"/>
              </w:rPr>
            </w:pPr>
          </w:p>
        </w:tc>
        <w:tc>
          <w:tcPr>
            <w:tcW w:w="1416" w:type="dxa"/>
            <w:shd w:val="clear" w:color="auto" w:fill="BFBFBF"/>
            <w:vAlign w:val="center"/>
          </w:tcPr>
          <w:p w14:paraId="23B6D7B3" w14:textId="77777777" w:rsidR="00B24B44" w:rsidRPr="00B96860" w:rsidRDefault="00B24B44" w:rsidP="00B96860">
            <w:pPr>
              <w:pStyle w:val="NoSpacing"/>
              <w:rPr>
                <w:rFonts w:ascii="Arial" w:hAnsi="Arial" w:cs="Arial"/>
                <w:sz w:val="18"/>
                <w:szCs w:val="18"/>
                <w:lang w:val="fr-FR"/>
              </w:rPr>
            </w:pPr>
          </w:p>
        </w:tc>
        <w:tc>
          <w:tcPr>
            <w:tcW w:w="1417" w:type="dxa"/>
            <w:shd w:val="clear" w:color="auto" w:fill="BFBFBF"/>
            <w:vAlign w:val="center"/>
          </w:tcPr>
          <w:p w14:paraId="387DC698" w14:textId="77777777" w:rsidR="00B24B44" w:rsidRPr="00B96860" w:rsidRDefault="00B24B44" w:rsidP="00B96860">
            <w:pPr>
              <w:pStyle w:val="NoSpacing"/>
              <w:rPr>
                <w:rFonts w:ascii="Arial" w:hAnsi="Arial" w:cs="Arial"/>
                <w:sz w:val="18"/>
                <w:szCs w:val="18"/>
                <w:lang w:val="fr-FR"/>
              </w:rPr>
            </w:pPr>
          </w:p>
        </w:tc>
        <w:tc>
          <w:tcPr>
            <w:tcW w:w="1296" w:type="dxa"/>
            <w:shd w:val="clear" w:color="auto" w:fill="BFBFBF"/>
            <w:vAlign w:val="center"/>
          </w:tcPr>
          <w:p w14:paraId="4C388385" w14:textId="77777777" w:rsidR="00B24B44" w:rsidRPr="00B96860" w:rsidRDefault="00B24B44" w:rsidP="00B96860">
            <w:pPr>
              <w:pStyle w:val="NoSpacing"/>
              <w:rPr>
                <w:rFonts w:ascii="Arial" w:hAnsi="Arial" w:cs="Arial"/>
                <w:sz w:val="18"/>
                <w:szCs w:val="18"/>
                <w:lang w:val="fr-FR"/>
              </w:rPr>
            </w:pPr>
          </w:p>
        </w:tc>
        <w:tc>
          <w:tcPr>
            <w:tcW w:w="1104" w:type="dxa"/>
            <w:shd w:val="clear" w:color="auto" w:fill="BFBFBF"/>
            <w:vAlign w:val="center"/>
          </w:tcPr>
          <w:p w14:paraId="2F1A580A" w14:textId="77777777" w:rsidR="00B24B44" w:rsidRPr="00B96860" w:rsidRDefault="00B24B44" w:rsidP="00B96860">
            <w:pPr>
              <w:pStyle w:val="NoSpacing"/>
              <w:rPr>
                <w:rFonts w:ascii="Arial" w:hAnsi="Arial" w:cs="Arial"/>
                <w:sz w:val="18"/>
                <w:szCs w:val="18"/>
                <w:lang w:val="fr-FR"/>
              </w:rPr>
            </w:pPr>
          </w:p>
        </w:tc>
      </w:tr>
      <w:tr w:rsidR="00B24B44" w:rsidRPr="00B24B44" w14:paraId="67F1FA52" w14:textId="77777777" w:rsidTr="006710E7">
        <w:trPr>
          <w:trHeight w:val="397"/>
          <w:jc w:val="center"/>
        </w:trPr>
        <w:tc>
          <w:tcPr>
            <w:tcW w:w="2302" w:type="dxa"/>
            <w:shd w:val="clear" w:color="auto" w:fill="BFBFBF"/>
            <w:vAlign w:val="center"/>
          </w:tcPr>
          <w:p w14:paraId="24807FAB" w14:textId="77777777" w:rsidR="00B24B44" w:rsidRPr="00B96860" w:rsidRDefault="00B24B44" w:rsidP="00B96860">
            <w:pPr>
              <w:pStyle w:val="NoSpacing"/>
              <w:rPr>
                <w:rFonts w:ascii="Arial" w:hAnsi="Arial" w:cs="Arial"/>
                <w:sz w:val="18"/>
                <w:szCs w:val="18"/>
                <w:lang w:val="fr-FR"/>
              </w:rPr>
            </w:pPr>
          </w:p>
        </w:tc>
        <w:tc>
          <w:tcPr>
            <w:tcW w:w="1114" w:type="dxa"/>
            <w:shd w:val="clear" w:color="auto" w:fill="BFBFBF"/>
            <w:vAlign w:val="center"/>
          </w:tcPr>
          <w:p w14:paraId="70AE941E" w14:textId="77777777" w:rsidR="00B24B44" w:rsidRPr="00B96860" w:rsidRDefault="00B24B44" w:rsidP="00B96860">
            <w:pPr>
              <w:pStyle w:val="NoSpacing"/>
              <w:rPr>
                <w:rFonts w:ascii="Arial" w:hAnsi="Arial" w:cs="Arial"/>
                <w:sz w:val="18"/>
                <w:szCs w:val="18"/>
                <w:lang w:val="fr-FR"/>
              </w:rPr>
            </w:pPr>
          </w:p>
        </w:tc>
        <w:tc>
          <w:tcPr>
            <w:tcW w:w="1561" w:type="dxa"/>
            <w:shd w:val="clear" w:color="auto" w:fill="BFBFBF"/>
            <w:vAlign w:val="center"/>
          </w:tcPr>
          <w:p w14:paraId="74752A4C" w14:textId="77777777" w:rsidR="00B24B44" w:rsidRPr="00B96860" w:rsidRDefault="00B24B44" w:rsidP="00B96860">
            <w:pPr>
              <w:pStyle w:val="NoSpacing"/>
              <w:rPr>
                <w:rFonts w:ascii="Arial" w:hAnsi="Arial" w:cs="Arial"/>
                <w:sz w:val="18"/>
                <w:szCs w:val="18"/>
                <w:lang w:val="en-CA"/>
              </w:rPr>
            </w:pPr>
          </w:p>
        </w:tc>
        <w:tc>
          <w:tcPr>
            <w:tcW w:w="1416" w:type="dxa"/>
            <w:shd w:val="clear" w:color="auto" w:fill="BFBFBF"/>
            <w:vAlign w:val="center"/>
          </w:tcPr>
          <w:p w14:paraId="4DE498EC" w14:textId="77777777" w:rsidR="00B24B44" w:rsidRPr="00B96860" w:rsidRDefault="00B24B44" w:rsidP="00B96860">
            <w:pPr>
              <w:pStyle w:val="NoSpacing"/>
              <w:rPr>
                <w:rFonts w:ascii="Arial" w:hAnsi="Arial" w:cs="Arial"/>
                <w:sz w:val="18"/>
                <w:szCs w:val="18"/>
                <w:lang w:val="fr-FR"/>
              </w:rPr>
            </w:pPr>
          </w:p>
        </w:tc>
        <w:tc>
          <w:tcPr>
            <w:tcW w:w="1417" w:type="dxa"/>
            <w:shd w:val="clear" w:color="auto" w:fill="BFBFBF"/>
            <w:vAlign w:val="center"/>
          </w:tcPr>
          <w:p w14:paraId="55CB848D" w14:textId="77777777" w:rsidR="00B24B44" w:rsidRPr="00B96860" w:rsidRDefault="00B24B44" w:rsidP="00B96860">
            <w:pPr>
              <w:pStyle w:val="NoSpacing"/>
              <w:rPr>
                <w:rFonts w:ascii="Arial" w:hAnsi="Arial" w:cs="Arial"/>
                <w:sz w:val="18"/>
                <w:szCs w:val="18"/>
                <w:lang w:val="fr-FR"/>
              </w:rPr>
            </w:pPr>
          </w:p>
        </w:tc>
        <w:tc>
          <w:tcPr>
            <w:tcW w:w="1296" w:type="dxa"/>
            <w:shd w:val="clear" w:color="auto" w:fill="BFBFBF"/>
            <w:vAlign w:val="center"/>
          </w:tcPr>
          <w:p w14:paraId="7BA907DC" w14:textId="77777777" w:rsidR="00B24B44" w:rsidRPr="00B96860" w:rsidRDefault="00B24B44" w:rsidP="00B96860">
            <w:pPr>
              <w:pStyle w:val="NoSpacing"/>
              <w:rPr>
                <w:rFonts w:ascii="Arial" w:hAnsi="Arial" w:cs="Arial"/>
                <w:sz w:val="18"/>
                <w:szCs w:val="18"/>
                <w:lang w:val="fr-FR"/>
              </w:rPr>
            </w:pPr>
          </w:p>
        </w:tc>
        <w:tc>
          <w:tcPr>
            <w:tcW w:w="1104" w:type="dxa"/>
            <w:shd w:val="clear" w:color="auto" w:fill="BFBFBF"/>
            <w:vAlign w:val="center"/>
          </w:tcPr>
          <w:p w14:paraId="1E9F7FAE" w14:textId="77777777" w:rsidR="00B24B44" w:rsidRPr="00B96860" w:rsidRDefault="00B24B44" w:rsidP="00B96860">
            <w:pPr>
              <w:pStyle w:val="NoSpacing"/>
              <w:rPr>
                <w:rFonts w:ascii="Arial" w:hAnsi="Arial" w:cs="Arial"/>
                <w:sz w:val="18"/>
                <w:szCs w:val="18"/>
                <w:lang w:val="fr-FR"/>
              </w:rPr>
            </w:pPr>
          </w:p>
        </w:tc>
      </w:tr>
      <w:tr w:rsidR="00B24B44" w:rsidRPr="00B24B44" w14:paraId="265C31F8" w14:textId="77777777" w:rsidTr="006710E7">
        <w:trPr>
          <w:trHeight w:val="397"/>
          <w:jc w:val="center"/>
        </w:trPr>
        <w:tc>
          <w:tcPr>
            <w:tcW w:w="2302" w:type="dxa"/>
            <w:shd w:val="clear" w:color="auto" w:fill="auto"/>
            <w:vAlign w:val="center"/>
          </w:tcPr>
          <w:p w14:paraId="491CF9E6" w14:textId="77777777" w:rsidR="00B24B44" w:rsidRPr="00B96860" w:rsidRDefault="00B24B44" w:rsidP="00B96860">
            <w:pPr>
              <w:pStyle w:val="NoSpacing"/>
              <w:rPr>
                <w:rFonts w:ascii="Arial" w:hAnsi="Arial" w:cs="Arial"/>
                <w:sz w:val="18"/>
                <w:szCs w:val="18"/>
                <w:lang w:val="fr-FR"/>
              </w:rPr>
            </w:pPr>
          </w:p>
        </w:tc>
        <w:tc>
          <w:tcPr>
            <w:tcW w:w="1114" w:type="dxa"/>
            <w:shd w:val="clear" w:color="auto" w:fill="auto"/>
            <w:vAlign w:val="center"/>
          </w:tcPr>
          <w:p w14:paraId="77ABCBC9" w14:textId="77777777" w:rsidR="00B24B44" w:rsidRPr="00B96860" w:rsidRDefault="00B24B44" w:rsidP="00B96860">
            <w:pPr>
              <w:pStyle w:val="NoSpacing"/>
              <w:rPr>
                <w:rFonts w:ascii="Arial" w:hAnsi="Arial" w:cs="Arial"/>
                <w:sz w:val="18"/>
                <w:szCs w:val="18"/>
                <w:lang w:val="fr-FR"/>
              </w:rPr>
            </w:pPr>
          </w:p>
        </w:tc>
        <w:tc>
          <w:tcPr>
            <w:tcW w:w="1561" w:type="dxa"/>
            <w:shd w:val="clear" w:color="auto" w:fill="auto"/>
            <w:vAlign w:val="center"/>
          </w:tcPr>
          <w:p w14:paraId="14B5D90E" w14:textId="77777777" w:rsidR="00B24B44" w:rsidRPr="00B96860" w:rsidRDefault="00B24B44" w:rsidP="00B96860">
            <w:pPr>
              <w:pStyle w:val="NoSpacing"/>
              <w:rPr>
                <w:rFonts w:ascii="Arial" w:hAnsi="Arial" w:cs="Arial"/>
                <w:sz w:val="18"/>
                <w:szCs w:val="18"/>
                <w:lang w:val="fr-FR"/>
              </w:rPr>
            </w:pPr>
          </w:p>
        </w:tc>
        <w:tc>
          <w:tcPr>
            <w:tcW w:w="1416" w:type="dxa"/>
            <w:shd w:val="clear" w:color="auto" w:fill="auto"/>
            <w:vAlign w:val="center"/>
          </w:tcPr>
          <w:p w14:paraId="1F54AB74" w14:textId="77777777" w:rsidR="00B24B44" w:rsidRPr="00B96860" w:rsidRDefault="00B24B44" w:rsidP="00B96860">
            <w:pPr>
              <w:pStyle w:val="NoSpacing"/>
              <w:rPr>
                <w:rFonts w:ascii="Arial" w:hAnsi="Arial" w:cs="Arial"/>
                <w:sz w:val="18"/>
                <w:szCs w:val="18"/>
                <w:lang w:val="fr-FR"/>
              </w:rPr>
            </w:pPr>
          </w:p>
        </w:tc>
        <w:tc>
          <w:tcPr>
            <w:tcW w:w="1417" w:type="dxa"/>
            <w:shd w:val="clear" w:color="auto" w:fill="auto"/>
            <w:vAlign w:val="center"/>
          </w:tcPr>
          <w:p w14:paraId="0E4251EB" w14:textId="77777777" w:rsidR="00B24B44" w:rsidRPr="00B96860" w:rsidRDefault="00B24B44" w:rsidP="00B96860">
            <w:pPr>
              <w:pStyle w:val="NoSpacing"/>
              <w:rPr>
                <w:rFonts w:ascii="Arial" w:hAnsi="Arial" w:cs="Arial"/>
                <w:sz w:val="18"/>
                <w:szCs w:val="18"/>
                <w:lang w:val="fr-FR"/>
              </w:rPr>
            </w:pPr>
          </w:p>
        </w:tc>
        <w:tc>
          <w:tcPr>
            <w:tcW w:w="1296" w:type="dxa"/>
            <w:shd w:val="clear" w:color="auto" w:fill="auto"/>
            <w:vAlign w:val="center"/>
          </w:tcPr>
          <w:p w14:paraId="214D5082" w14:textId="77777777" w:rsidR="00B24B44" w:rsidRPr="00B96860" w:rsidRDefault="00B24B44" w:rsidP="00B96860">
            <w:pPr>
              <w:pStyle w:val="NoSpacing"/>
              <w:rPr>
                <w:rFonts w:ascii="Arial" w:hAnsi="Arial" w:cs="Arial"/>
                <w:sz w:val="18"/>
                <w:szCs w:val="18"/>
                <w:lang w:val="fr-FR"/>
              </w:rPr>
            </w:pPr>
          </w:p>
        </w:tc>
        <w:tc>
          <w:tcPr>
            <w:tcW w:w="1104" w:type="dxa"/>
            <w:shd w:val="clear" w:color="auto" w:fill="auto"/>
            <w:vAlign w:val="center"/>
          </w:tcPr>
          <w:p w14:paraId="2E163E2E" w14:textId="77777777" w:rsidR="00B24B44" w:rsidRPr="00B96860" w:rsidRDefault="00B24B44" w:rsidP="00B96860">
            <w:pPr>
              <w:pStyle w:val="NoSpacing"/>
              <w:rPr>
                <w:rFonts w:ascii="Arial" w:hAnsi="Arial" w:cs="Arial"/>
                <w:sz w:val="18"/>
                <w:szCs w:val="18"/>
                <w:lang w:val="fr-FR"/>
              </w:rPr>
            </w:pPr>
          </w:p>
        </w:tc>
      </w:tr>
    </w:tbl>
    <w:p w14:paraId="04B1EBDC" w14:textId="77777777" w:rsidR="00B24B44" w:rsidRPr="00B24B44" w:rsidRDefault="00B24B44" w:rsidP="00B24B44">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after="0"/>
        <w:jc w:val="center"/>
        <w:rPr>
          <w:rFonts w:ascii="Arial" w:eastAsia="Times New Roman" w:hAnsi="Arial" w:cs="Arial"/>
          <w:color w:val="auto"/>
          <w:sz w:val="16"/>
          <w:szCs w:val="16"/>
          <w:lang w:val="fr-FR"/>
        </w:rPr>
      </w:pPr>
    </w:p>
    <w:p w14:paraId="38B20934" w14:textId="77777777" w:rsidR="00B24B44" w:rsidRPr="00B24B44" w:rsidRDefault="00B24B44" w:rsidP="00B24B44">
      <w:pPr>
        <w:rPr>
          <w:rFonts w:ascii="Arial" w:hAnsi="Arial" w:cs="Arial"/>
          <w:sz w:val="20"/>
          <w:lang w:val="en-CA"/>
        </w:rPr>
      </w:pPr>
      <w:r w:rsidRPr="00B24B44">
        <w:rPr>
          <w:rFonts w:ascii="Arial" w:hAnsi="Arial" w:cs="Arial"/>
          <w:sz w:val="20"/>
          <w:lang w:val="en-CA"/>
        </w:rPr>
        <w:t>Date Frozen: _________________ Time Frozen _____:_____ am/pm       Performed by: ______________</w:t>
      </w:r>
      <w:r w:rsidR="0050320E">
        <w:rPr>
          <w:rFonts w:ascii="Arial" w:hAnsi="Arial" w:cs="Arial"/>
          <w:sz w:val="20"/>
          <w:lang w:val="en-CA"/>
        </w:rPr>
        <w:t>_________</w:t>
      </w:r>
    </w:p>
    <w:p w14:paraId="2117D5CB" w14:textId="77777777" w:rsidR="00B24B44" w:rsidRPr="00B24B44" w:rsidRDefault="00CC45BD" w:rsidP="00B24B44">
      <w:pPr>
        <w:ind w:left="720" w:firstLine="720"/>
        <w:rPr>
          <w:rFonts w:ascii="Arial" w:hAnsi="Arial" w:cs="Arial"/>
          <w:sz w:val="14"/>
          <w:szCs w:val="16"/>
          <w:lang w:val="en-CA"/>
        </w:rPr>
      </w:pPr>
      <w:r>
        <w:rPr>
          <w:rFonts w:ascii="Arial" w:hAnsi="Arial" w:cs="Arial"/>
          <w:sz w:val="14"/>
          <w:szCs w:val="16"/>
          <w:lang w:val="en-CA"/>
        </w:rPr>
        <w:t>DD/MMM</w:t>
      </w:r>
      <w:r w:rsidR="00B24B44" w:rsidRPr="00B24B44">
        <w:rPr>
          <w:rFonts w:ascii="Arial" w:hAnsi="Arial" w:cs="Arial"/>
          <w:sz w:val="14"/>
          <w:szCs w:val="16"/>
          <w:lang w:val="en-CA"/>
        </w:rPr>
        <w:t xml:space="preserve">/YYYY             </w:t>
      </w:r>
    </w:p>
    <w:p w14:paraId="2A7182FF" w14:textId="77777777" w:rsidR="00C46E8B" w:rsidRPr="008D606A" w:rsidRDefault="00B24B44" w:rsidP="008D606A">
      <w:pPr>
        <w:rPr>
          <w:rFonts w:ascii="Arial" w:hAnsi="Arial" w:cs="Arial"/>
          <w:sz w:val="20"/>
        </w:rPr>
      </w:pPr>
      <w:r w:rsidRPr="00B24B44">
        <w:rPr>
          <w:rFonts w:ascii="Arial" w:hAnsi="Arial" w:cs="Arial"/>
          <w:sz w:val="20"/>
          <w:lang w:val="en-CA"/>
        </w:rPr>
        <w:t xml:space="preserve">Notes: </w:t>
      </w:r>
      <w:r w:rsidRPr="00B24B44">
        <w:rPr>
          <w:rFonts w:ascii="Arial" w:hAnsi="Arial" w:cs="Arial"/>
          <w:sz w:val="20"/>
        </w:rPr>
        <w:t>______________________________________________________</w:t>
      </w:r>
      <w:r w:rsidR="0050320E">
        <w:rPr>
          <w:rFonts w:ascii="Arial" w:hAnsi="Arial" w:cs="Arial"/>
          <w:sz w:val="20"/>
        </w:rPr>
        <w:t>____________</w:t>
      </w:r>
      <w:r w:rsidRPr="00B24B44">
        <w:rPr>
          <w:rFonts w:ascii="Arial" w:hAnsi="Arial" w:cs="Arial"/>
          <w:sz w:val="20"/>
        </w:rPr>
        <w:tab/>
        <w:t>Page ____ of ____</w:t>
      </w:r>
    </w:p>
    <w:sectPr w:rsidR="00C46E8B" w:rsidRPr="008D606A" w:rsidSect="00591AFB">
      <w:headerReference w:type="default" r:id="rId15"/>
      <w:footerReference w:type="default" r:id="rId16"/>
      <w:pgSz w:w="11907" w:h="16840" w:code="9"/>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2C66D" w14:textId="77777777" w:rsidR="00521255" w:rsidRDefault="00521255" w:rsidP="00995B8E">
      <w:r>
        <w:separator/>
      </w:r>
    </w:p>
  </w:endnote>
  <w:endnote w:type="continuationSeparator" w:id="0">
    <w:p w14:paraId="65749845" w14:textId="77777777" w:rsidR="00521255" w:rsidRDefault="00521255" w:rsidP="0099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92484589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728667F0" w14:textId="27FCFF45" w:rsidR="00B31FCB" w:rsidRPr="00091B39" w:rsidRDefault="00B31FCB">
            <w:pPr>
              <w:pStyle w:val="Footer"/>
              <w:jc w:val="right"/>
              <w:rPr>
                <w:rFonts w:ascii="Arial" w:hAnsi="Arial" w:cs="Arial"/>
              </w:rPr>
            </w:pPr>
            <w:r w:rsidRPr="00091B39">
              <w:rPr>
                <w:rFonts w:ascii="Arial" w:hAnsi="Arial" w:cs="Arial"/>
              </w:rPr>
              <w:t xml:space="preserve">Page </w:t>
            </w:r>
            <w:r w:rsidRPr="00091B39">
              <w:rPr>
                <w:rFonts w:ascii="Arial" w:hAnsi="Arial" w:cs="Arial"/>
                <w:b/>
                <w:bCs/>
              </w:rPr>
              <w:fldChar w:fldCharType="begin"/>
            </w:r>
            <w:r w:rsidRPr="00091B39">
              <w:rPr>
                <w:rFonts w:ascii="Arial" w:hAnsi="Arial" w:cs="Arial"/>
                <w:b/>
                <w:bCs/>
              </w:rPr>
              <w:instrText xml:space="preserve"> PAGE </w:instrText>
            </w:r>
            <w:r w:rsidRPr="00091B39">
              <w:rPr>
                <w:rFonts w:ascii="Arial" w:hAnsi="Arial" w:cs="Arial"/>
                <w:b/>
                <w:bCs/>
              </w:rPr>
              <w:fldChar w:fldCharType="separate"/>
            </w:r>
            <w:r w:rsidR="00305F65">
              <w:rPr>
                <w:rFonts w:ascii="Arial" w:hAnsi="Arial" w:cs="Arial"/>
                <w:b/>
                <w:bCs/>
                <w:noProof/>
              </w:rPr>
              <w:t>6</w:t>
            </w:r>
            <w:r w:rsidRPr="00091B39">
              <w:rPr>
                <w:rFonts w:ascii="Arial" w:hAnsi="Arial" w:cs="Arial"/>
                <w:b/>
                <w:bCs/>
              </w:rPr>
              <w:fldChar w:fldCharType="end"/>
            </w:r>
            <w:r w:rsidRPr="00091B39">
              <w:rPr>
                <w:rFonts w:ascii="Arial" w:hAnsi="Arial" w:cs="Arial"/>
              </w:rPr>
              <w:t xml:space="preserve"> of </w:t>
            </w:r>
            <w:r w:rsidRPr="00091B39">
              <w:rPr>
                <w:rFonts w:ascii="Arial" w:hAnsi="Arial" w:cs="Arial"/>
                <w:b/>
                <w:bCs/>
              </w:rPr>
              <w:fldChar w:fldCharType="begin"/>
            </w:r>
            <w:r w:rsidRPr="00091B39">
              <w:rPr>
                <w:rFonts w:ascii="Arial" w:hAnsi="Arial" w:cs="Arial"/>
                <w:b/>
                <w:bCs/>
              </w:rPr>
              <w:instrText xml:space="preserve"> NUMPAGES  </w:instrText>
            </w:r>
            <w:r w:rsidRPr="00091B39">
              <w:rPr>
                <w:rFonts w:ascii="Arial" w:hAnsi="Arial" w:cs="Arial"/>
                <w:b/>
                <w:bCs/>
              </w:rPr>
              <w:fldChar w:fldCharType="separate"/>
            </w:r>
            <w:r w:rsidR="00305F65">
              <w:rPr>
                <w:rFonts w:ascii="Arial" w:hAnsi="Arial" w:cs="Arial"/>
                <w:b/>
                <w:bCs/>
                <w:noProof/>
              </w:rPr>
              <w:t>6</w:t>
            </w:r>
            <w:r w:rsidRPr="00091B39">
              <w:rPr>
                <w:rFonts w:ascii="Arial" w:hAnsi="Arial" w:cs="Arial"/>
                <w:b/>
                <w:bCs/>
              </w:rPr>
              <w:fldChar w:fldCharType="end"/>
            </w:r>
          </w:p>
        </w:sdtContent>
      </w:sdt>
    </w:sdtContent>
  </w:sdt>
  <w:p w14:paraId="31812505" w14:textId="3EA59D0A" w:rsidR="00667DBF" w:rsidRDefault="00667DBF" w:rsidP="00D85C64">
    <w:pPr>
      <w:pStyle w:val="Footer"/>
      <w:tabs>
        <w:tab w:val="clear" w:pos="4513"/>
        <w:tab w:val="clear" w:pos="9026"/>
        <w:tab w:val="left" w:pos="420"/>
        <w:tab w:val="left" w:pos="3261"/>
        <w:tab w:val="right" w:pos="10065"/>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7FBB9" w14:textId="77777777" w:rsidR="00521255" w:rsidRDefault="00521255" w:rsidP="00995B8E">
      <w:r>
        <w:separator/>
      </w:r>
    </w:p>
  </w:footnote>
  <w:footnote w:type="continuationSeparator" w:id="0">
    <w:p w14:paraId="3B5D2A99" w14:textId="77777777" w:rsidR="00521255" w:rsidRDefault="00521255" w:rsidP="00995B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9C135" w14:textId="17DA1F70" w:rsidR="00B31FCB" w:rsidRPr="001406C4" w:rsidRDefault="00B31FCB" w:rsidP="00D85C64">
    <w:pPr>
      <w:pStyle w:val="Headline"/>
      <w:spacing w:after="0"/>
      <w:rPr>
        <w:rStyle w:val="HeadlineChar"/>
        <w:b/>
        <w:color w:val="41B4E6"/>
        <w:sz w:val="40"/>
        <w:szCs w:val="40"/>
      </w:rPr>
    </w:pPr>
    <w:r w:rsidRPr="001406C4">
      <w:rPr>
        <w:color w:val="41B4E6"/>
        <w:sz w:val="40"/>
        <w:szCs w:val="40"/>
      </w:rPr>
      <w:drawing>
        <wp:anchor distT="0" distB="0" distL="114300" distR="114300" simplePos="0" relativeHeight="251657728" behindDoc="0" locked="0" layoutInCell="1" allowOverlap="1" wp14:anchorId="1DB5D6B8" wp14:editId="6B2119AD">
          <wp:simplePos x="0" y="0"/>
          <wp:positionH relativeFrom="margin">
            <wp:posOffset>4787900</wp:posOffset>
          </wp:positionH>
          <wp:positionV relativeFrom="paragraph">
            <wp:posOffset>6985</wp:posOffset>
          </wp:positionV>
          <wp:extent cx="1969135" cy="587375"/>
          <wp:effectExtent l="0" t="0" r="0" b="3175"/>
          <wp:wrapThrough wrapText="bothSides">
            <wp:wrapPolygon edited="0">
              <wp:start x="0" y="0"/>
              <wp:lineTo x="0" y="21016"/>
              <wp:lineTo x="21314" y="21016"/>
              <wp:lineTo x="2131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58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7DBF" w:rsidRPr="001406C4">
      <w:rPr>
        <w:rStyle w:val="HeadlineChar"/>
        <w:b/>
        <w:color w:val="41B4E6"/>
        <w:sz w:val="40"/>
        <w:szCs w:val="40"/>
      </w:rPr>
      <w:t xml:space="preserve">Biobank Tissue Collection &amp; </w:t>
    </w:r>
  </w:p>
  <w:p w14:paraId="39183ECF" w14:textId="1CEAE6B0" w:rsidR="00667DBF" w:rsidRPr="001406C4" w:rsidRDefault="00667DBF" w:rsidP="00D85C64">
    <w:pPr>
      <w:pStyle w:val="Headline"/>
      <w:spacing w:after="0"/>
      <w:rPr>
        <w:rStyle w:val="HeadlineChar"/>
        <w:b/>
        <w:color w:val="41B4E6"/>
        <w:sz w:val="40"/>
        <w:szCs w:val="40"/>
      </w:rPr>
    </w:pPr>
    <w:r w:rsidRPr="001406C4">
      <w:rPr>
        <w:rStyle w:val="HeadlineChar"/>
        <w:b/>
        <w:color w:val="41B4E6"/>
        <w:sz w:val="40"/>
        <w:szCs w:val="40"/>
      </w:rPr>
      <w:t>Harvesting</w:t>
    </w:r>
  </w:p>
  <w:p w14:paraId="722E50CE" w14:textId="0314226E" w:rsidR="00667DBF" w:rsidRPr="00A40D97" w:rsidRDefault="00667DBF" w:rsidP="00A25466">
    <w:pPr>
      <w:pStyle w:val="Subheading1"/>
      <w:rPr>
        <w:color w:val="41B4E6"/>
        <w:sz w:val="28"/>
        <w:szCs w:val="28"/>
      </w:rPr>
    </w:pPr>
    <w:r w:rsidRPr="00A40D97">
      <w:rPr>
        <w:color w:val="41B4E6"/>
        <w:sz w:val="28"/>
        <w:szCs w:val="28"/>
      </w:rPr>
      <w:t>Standard Operating Procedure</w:t>
    </w:r>
    <w:r w:rsidR="00A40D97">
      <w:rPr>
        <w:color w:val="41B4E6"/>
        <w:sz w:val="28"/>
        <w:szCs w:val="28"/>
      </w:rPr>
      <w:t xml:space="preserve"> - Template</w:t>
    </w:r>
  </w:p>
  <w:p w14:paraId="6E4372F9" w14:textId="77777777" w:rsidR="001406C4" w:rsidRPr="001406C4" w:rsidRDefault="001406C4" w:rsidP="00A25466">
    <w:pPr>
      <w:pStyle w:val="Subheading1"/>
      <w:rPr>
        <w:color w:val="41B4E6"/>
        <w:sz w:val="4"/>
        <w:szCs w:val="4"/>
      </w:rPr>
    </w:pPr>
  </w:p>
  <w:p w14:paraId="7A9E9ECD" w14:textId="6B4EC4C6" w:rsidR="00B31FCB" w:rsidRPr="003732EB" w:rsidRDefault="001406C4" w:rsidP="00591AFB">
    <w:pPr>
      <w:tabs>
        <w:tab w:val="left" w:pos="4020"/>
      </w:tabs>
      <w:spacing w:after="60" w:line="22" w:lineRule="atLeast"/>
      <w:ind w:right="284"/>
      <w:rPr>
        <w:rFonts w:ascii="Arial" w:hAnsi="Arial" w:cs="Arial"/>
        <w:color w:val="41B4E6"/>
        <w:sz w:val="18"/>
        <w:szCs w:val="18"/>
      </w:rPr>
    </w:pPr>
    <w:r>
      <w:rPr>
        <w:noProof/>
        <w:color w:val="00A1DE"/>
        <w:lang w:val="en-AU" w:eastAsia="en-AU"/>
      </w:rPr>
      <mc:AlternateContent>
        <mc:Choice Requires="wps">
          <w:drawing>
            <wp:anchor distT="4294967295" distB="4294967295" distL="114300" distR="114300" simplePos="0" relativeHeight="251656704" behindDoc="0" locked="0" layoutInCell="1" allowOverlap="0" wp14:anchorId="0F8374B9" wp14:editId="67955DF4">
              <wp:simplePos x="0" y="0"/>
              <wp:positionH relativeFrom="column">
                <wp:posOffset>-800100</wp:posOffset>
              </wp:positionH>
              <wp:positionV relativeFrom="page">
                <wp:posOffset>1479550</wp:posOffset>
              </wp:positionV>
              <wp:extent cx="7912100" cy="19050"/>
              <wp:effectExtent l="19050" t="19050" r="31750" b="1905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12100" cy="19050"/>
                      </a:xfrm>
                      <a:prstGeom prst="line">
                        <a:avLst/>
                      </a:prstGeom>
                      <a:noFill/>
                      <a:ln w="31750">
                        <a:solidFill>
                          <a:srgbClr val="41B4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873BB39" id="Line 1" o:spid="_x0000_s1026" style="position:absolute;flip:y;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63pt,116.5pt" to="560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qeSIQIAADcEAAAOAAAAZHJzL2Uyb0RvYy54bWysU8GO2jAQvVfqP1i+QxI2ZSEirNoEeqEt&#10;0m57N7ZDrDq2ZRsCqvrvHRtIS3upql4c2/Pm5b2Z8eLp1El05NYJrUqcjVOMuKKaCbUv8eeX9WiG&#10;kfNEMSK14iU+c4eflq9fLXpT8IlutWTcIiBRruhNiVvvTZEkjra8I26sDVcQbLTtiIej3SfMkh7Y&#10;O5lM0nSa9NoyYzXlzsFtfQniZeRvGk79p6Zx3CNZYtDm42rjugtrslyQYm+JaQW9yiD/oKIjQsFP&#10;B6qaeIIOVvxB1QlqtdONH1PdJbppBOXRA7jJ0t/cPLfE8OgFiuPMUCb3/2jpx+PWIsFKnGOkSAct&#10;2gjFURYq0xtXAKBSWxu80ZN6NhtNvzqkdNUStedR4cvZQFrMSO5SwsEZ4N/1HzQDDDl4Hct0amyH&#10;GinMl5AYyKEU6BT7ch76wk8eUbh8nGeTLIX2UYhl8/RN7FtCikATko11/j3XHQqbEktwEEnJceM8&#10;GAHoDRLgSq+FlLH1UqG+xA/ZI3CGkNNSsBCNB7vfVdKiI4HpybN3+WoaygJsdzCrD4pFtpYTtrru&#10;PRHysge8VIEP/ICe6+4yHt/m6Xw1W83yUT6ZrkZ5Wtejt+sqH03XoKl+qKuqzr4HaVletIIxroK6&#10;26hm+d+NwvXRXIZsGNahDsk9e7QIYm/fKDq2NnTzMhc7zc5bG6oRugzTGcHXlxTG/9dzRP1878sf&#10;AAAA//8DAFBLAwQUAAYACAAAACEAwfWMBN4AAAANAQAADwAAAGRycy9kb3ducmV2LnhtbExPy07D&#10;MBC8I/EP1iJxa53EUqlCnKpUCogDEpR+gBMvSUS8jmK3DX/P5gS3nZ3RPIrd7AZxwSn0njSk6wQE&#10;UuNtT62G02e12oII0ZA1gyfU8IMBduXtTWFy66/0gZdjbAWbUMiNhi7GMZcyNB06E9Z+RGLuy0/O&#10;RIZTK+1krmzuBpklyUY60xMndGbEQ4fN9/HsNKiXw1tl09dq/zBtVf1UP7+flNP6/m7eP4KIOMc/&#10;MSz1uTqU3Kn2Z7JBDBpWabbhMVFDphQfiyTlSBD18mJOloX8v6L8BQAA//8DAFBLAQItABQABgAI&#10;AAAAIQC2gziS/gAAAOEBAAATAAAAAAAAAAAAAAAAAAAAAABbQ29udGVudF9UeXBlc10ueG1sUEsB&#10;Ai0AFAAGAAgAAAAhADj9If/WAAAAlAEAAAsAAAAAAAAAAAAAAAAALwEAAF9yZWxzLy5yZWxzUEsB&#10;Ai0AFAAGAAgAAAAhALxKp5IhAgAANwQAAA4AAAAAAAAAAAAAAAAALgIAAGRycy9lMm9Eb2MueG1s&#10;UEsBAi0AFAAGAAgAAAAhAMH1jATeAAAADQEAAA8AAAAAAAAAAAAAAAAAewQAAGRycy9kb3ducmV2&#10;LnhtbFBLBQYAAAAABAAEAPMAAACGBQAAAAA=&#10;" o:allowoverlap="f" strokecolor="#41b4e6" strokeweight="2.5pt">
              <w10:wrap anchory="page"/>
            </v:line>
          </w:pict>
        </mc:Fallback>
      </mc:AlternateContent>
    </w:r>
    <w:r w:rsidR="00667DBF">
      <w:rPr>
        <w:rFonts w:ascii="Arial" w:hAnsi="Arial" w:cs="Arial"/>
        <w:color w:val="41B4E6"/>
        <w:sz w:val="18"/>
        <w:szCs w:val="18"/>
      </w:rPr>
      <w:t>NSWH</w:t>
    </w:r>
    <w:r w:rsidR="005E0DFC">
      <w:rPr>
        <w:rFonts w:ascii="Arial" w:hAnsi="Arial" w:cs="Arial"/>
        <w:color w:val="41B4E6"/>
        <w:sz w:val="18"/>
        <w:szCs w:val="18"/>
      </w:rPr>
      <w:t>SB</w:t>
    </w:r>
    <w:r w:rsidR="00667DBF">
      <w:rPr>
        <w:rFonts w:ascii="Arial" w:hAnsi="Arial" w:cs="Arial"/>
        <w:color w:val="41B4E6"/>
        <w:sz w:val="18"/>
        <w:szCs w:val="18"/>
      </w:rPr>
      <w:t>_</w:t>
    </w:r>
    <w:r>
      <w:rPr>
        <w:rFonts w:ascii="Arial" w:hAnsi="Arial" w:cs="Arial"/>
        <w:color w:val="41B4E6"/>
        <w:sz w:val="18"/>
        <w:szCs w:val="18"/>
      </w:rPr>
      <w:t>Cert.Prog</w:t>
    </w:r>
    <w:r w:rsidR="00667DBF" w:rsidRPr="003732EB">
      <w:rPr>
        <w:rFonts w:ascii="Arial" w:hAnsi="Arial" w:cs="Arial"/>
        <w:color w:val="41B4E6"/>
        <w:sz w:val="18"/>
        <w:szCs w:val="18"/>
      </w:rPr>
      <w:t>_</w:t>
    </w:r>
    <w:r w:rsidR="00667DBF">
      <w:rPr>
        <w:rFonts w:ascii="Arial" w:hAnsi="Arial" w:cs="Arial"/>
        <w:color w:val="41B4E6"/>
        <w:sz w:val="18"/>
        <w:szCs w:val="18"/>
      </w:rPr>
      <w:t>SOP_</w:t>
    </w:r>
    <w:r w:rsidR="00664053">
      <w:rPr>
        <w:rFonts w:ascii="Arial" w:hAnsi="Arial" w:cs="Arial"/>
        <w:color w:val="41B4E6"/>
        <w:sz w:val="18"/>
        <w:szCs w:val="18"/>
      </w:rPr>
      <w:t>4.5.0</w:t>
    </w:r>
    <w:r w:rsidR="00667DBF" w:rsidRPr="003732EB">
      <w:rPr>
        <w:rFonts w:ascii="Arial" w:hAnsi="Arial" w:cs="Arial"/>
        <w:color w:val="41B4E6"/>
        <w:sz w:val="18"/>
        <w:szCs w:val="18"/>
      </w:rPr>
      <w:t xml:space="preserve"> </w:t>
    </w:r>
    <w:r w:rsidR="00667DBF">
      <w:rPr>
        <w:rFonts w:ascii="Arial" w:hAnsi="Arial" w:cs="Arial"/>
        <w:color w:val="41B4E6"/>
        <w:sz w:val="18"/>
        <w:szCs w:val="18"/>
      </w:rPr>
      <w:tab/>
      <w:t xml:space="preserve">Date Approved: </w:t>
    </w:r>
    <w:r w:rsidR="00E23592">
      <w:rPr>
        <w:rFonts w:ascii="Arial" w:hAnsi="Arial" w:cs="Arial"/>
        <w:color w:val="41B4E6"/>
        <w:sz w:val="18"/>
        <w:szCs w:val="18"/>
      </w:rPr>
      <w:t>2</w:t>
    </w:r>
    <w:r w:rsidR="00863045">
      <w:rPr>
        <w:rFonts w:ascii="Arial" w:hAnsi="Arial" w:cs="Arial"/>
        <w:color w:val="41B4E6"/>
        <w:sz w:val="18"/>
        <w:szCs w:val="18"/>
      </w:rPr>
      <w:t>4</w:t>
    </w:r>
    <w:r w:rsidR="00667DBF">
      <w:rPr>
        <w:rFonts w:ascii="Arial" w:hAnsi="Arial" w:cs="Arial"/>
        <w:color w:val="41B4E6"/>
        <w:sz w:val="18"/>
        <w:szCs w:val="18"/>
      </w:rPr>
      <w:t>-</w:t>
    </w:r>
    <w:r w:rsidR="00863045">
      <w:rPr>
        <w:rFonts w:ascii="Arial" w:hAnsi="Arial" w:cs="Arial"/>
        <w:color w:val="41B4E6"/>
        <w:sz w:val="18"/>
        <w:szCs w:val="18"/>
      </w:rPr>
      <w:t>Jul</w:t>
    </w:r>
    <w:r w:rsidR="00667DBF">
      <w:rPr>
        <w:rFonts w:ascii="Arial" w:hAnsi="Arial" w:cs="Arial"/>
        <w:color w:val="41B4E6"/>
        <w:sz w:val="18"/>
        <w:szCs w:val="18"/>
      </w:rPr>
      <w:t>-</w:t>
    </w:r>
    <w:r w:rsidR="00E23592">
      <w:rPr>
        <w:rFonts w:ascii="Arial" w:hAnsi="Arial" w:cs="Arial"/>
        <w:color w:val="41B4E6"/>
        <w:sz w:val="18"/>
        <w:szCs w:val="18"/>
      </w:rPr>
      <w:t>20</w:t>
    </w:r>
    <w:r w:rsidR="00863045">
      <w:rPr>
        <w:rFonts w:ascii="Arial" w:hAnsi="Arial" w:cs="Arial"/>
        <w:color w:val="41B4E6"/>
        <w:sz w:val="18"/>
        <w:szCs w:val="18"/>
      </w:rPr>
      <w:t>20</w:t>
    </w:r>
  </w:p>
  <w:p w14:paraId="030C9540" w14:textId="3DC6252F" w:rsidR="00667DBF" w:rsidRPr="00006961" w:rsidRDefault="00667DBF" w:rsidP="00D85C64">
    <w:pPr>
      <w:tabs>
        <w:tab w:val="left" w:pos="4020"/>
      </w:tabs>
      <w:spacing w:after="60" w:line="22" w:lineRule="atLeast"/>
      <w:ind w:right="28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4CAC4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96181"/>
    <w:multiLevelType w:val="hybridMultilevel"/>
    <w:tmpl w:val="E7E28926"/>
    <w:lvl w:ilvl="0" w:tplc="F342E7D2">
      <w:start w:val="1"/>
      <w:numFmt w:val="decimal"/>
      <w:lvlText w:val="%1."/>
      <w:lvlJc w:val="left"/>
      <w:pPr>
        <w:ind w:left="720" w:hanging="360"/>
      </w:pPr>
      <w:rPr>
        <w:rFonts w:ascii="Arial" w:eastAsia="Times New Roman" w:hAnsi="Arial" w:cs="Arial"/>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5A5ACC"/>
    <w:multiLevelType w:val="hybridMultilevel"/>
    <w:tmpl w:val="FC9A64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9E3222"/>
    <w:multiLevelType w:val="hybridMultilevel"/>
    <w:tmpl w:val="E5605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977405"/>
    <w:multiLevelType w:val="hybridMultilevel"/>
    <w:tmpl w:val="79FC30C2"/>
    <w:lvl w:ilvl="0" w:tplc="D40099E2">
      <w:start w:val="1"/>
      <w:numFmt w:val="decimal"/>
      <w:lvlText w:val="%1."/>
      <w:lvlJc w:val="left"/>
      <w:pPr>
        <w:ind w:left="720" w:hanging="360"/>
      </w:pPr>
      <w:rPr>
        <w:rFonts w:ascii="Arial" w:eastAsia="Times New Roman" w:hAnsi="Arial" w:cs="Arial"/>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4C80960"/>
    <w:multiLevelType w:val="hybridMultilevel"/>
    <w:tmpl w:val="D9064BCC"/>
    <w:lvl w:ilvl="0" w:tplc="5B9E58BA">
      <w:start w:val="1"/>
      <w:numFmt w:val="bullet"/>
      <w:pStyle w:val="BulletText"/>
      <w:lvlText w:val=""/>
      <w:lvlJc w:val="left"/>
      <w:pPr>
        <w:ind w:left="360" w:hanging="360"/>
      </w:pPr>
      <w:rPr>
        <w:rFonts w:ascii="Symbol" w:hAnsi="Symbol" w:hint="default"/>
      </w:rPr>
    </w:lvl>
    <w:lvl w:ilvl="1" w:tplc="08B2FC96">
      <w:start w:val="1"/>
      <w:numFmt w:val="bullet"/>
      <w:lvlText w:val=""/>
      <w:lvlJc w:val="left"/>
      <w:pPr>
        <w:ind w:left="1135"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E7C2837"/>
    <w:multiLevelType w:val="hybridMultilevel"/>
    <w:tmpl w:val="C5E440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367584"/>
    <w:multiLevelType w:val="hybridMultilevel"/>
    <w:tmpl w:val="131EAF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7B2B063F"/>
    <w:multiLevelType w:val="hybridMultilevel"/>
    <w:tmpl w:val="86D40F90"/>
    <w:styleLink w:val="NumberedList"/>
    <w:lvl w:ilvl="0" w:tplc="FFFFFFFF">
      <w:start w:val="1"/>
      <w:numFmt w:val="bullet"/>
      <w:lvlText w:val=""/>
      <w:lvlJc w:val="left"/>
      <w:pPr>
        <w:tabs>
          <w:tab w:val="num" w:pos="1080"/>
        </w:tabs>
        <w:ind w:left="1080" w:hanging="360"/>
      </w:pPr>
      <w:rPr>
        <w:rFonts w:ascii="Symbol" w:hAnsi="Symbol" w:hint="default"/>
        <w:sz w:val="18"/>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sz w:val="18"/>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4"/>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6145">
      <o:colormru v:ext="edit" colors="#a71530,#c60c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2B0"/>
    <w:rsid w:val="00006961"/>
    <w:rsid w:val="0001006D"/>
    <w:rsid w:val="00012E3B"/>
    <w:rsid w:val="0001657A"/>
    <w:rsid w:val="00022C0C"/>
    <w:rsid w:val="00024A57"/>
    <w:rsid w:val="00041AA2"/>
    <w:rsid w:val="000575D7"/>
    <w:rsid w:val="00070A91"/>
    <w:rsid w:val="000779D6"/>
    <w:rsid w:val="00091B39"/>
    <w:rsid w:val="00091B55"/>
    <w:rsid w:val="00096E9B"/>
    <w:rsid w:val="0009758A"/>
    <w:rsid w:val="000A0B12"/>
    <w:rsid w:val="000B59D1"/>
    <w:rsid w:val="000C4A7D"/>
    <w:rsid w:val="000D745F"/>
    <w:rsid w:val="000E5BF7"/>
    <w:rsid w:val="000F3E11"/>
    <w:rsid w:val="000F5043"/>
    <w:rsid w:val="001030E8"/>
    <w:rsid w:val="00106A4F"/>
    <w:rsid w:val="0011575F"/>
    <w:rsid w:val="00116AF9"/>
    <w:rsid w:val="00120181"/>
    <w:rsid w:val="00120C91"/>
    <w:rsid w:val="001406C4"/>
    <w:rsid w:val="00143CCC"/>
    <w:rsid w:val="00146979"/>
    <w:rsid w:val="0016072C"/>
    <w:rsid w:val="0016116F"/>
    <w:rsid w:val="001742FC"/>
    <w:rsid w:val="00176B4C"/>
    <w:rsid w:val="001776BD"/>
    <w:rsid w:val="0019082C"/>
    <w:rsid w:val="00192D05"/>
    <w:rsid w:val="00193008"/>
    <w:rsid w:val="00196539"/>
    <w:rsid w:val="001A48D2"/>
    <w:rsid w:val="001A5747"/>
    <w:rsid w:val="001C26B9"/>
    <w:rsid w:val="001E3613"/>
    <w:rsid w:val="001F6CBB"/>
    <w:rsid w:val="00206F27"/>
    <w:rsid w:val="00215A39"/>
    <w:rsid w:val="002344E1"/>
    <w:rsid w:val="00261553"/>
    <w:rsid w:val="002633B8"/>
    <w:rsid w:val="002743DF"/>
    <w:rsid w:val="0027677E"/>
    <w:rsid w:val="00281A11"/>
    <w:rsid w:val="002934B0"/>
    <w:rsid w:val="002A1F0C"/>
    <w:rsid w:val="002A3A07"/>
    <w:rsid w:val="002B54E9"/>
    <w:rsid w:val="002C6815"/>
    <w:rsid w:val="002D45F5"/>
    <w:rsid w:val="002D5581"/>
    <w:rsid w:val="002F186E"/>
    <w:rsid w:val="00302D96"/>
    <w:rsid w:val="00305F65"/>
    <w:rsid w:val="00306ADE"/>
    <w:rsid w:val="00315D95"/>
    <w:rsid w:val="003170BC"/>
    <w:rsid w:val="003255D3"/>
    <w:rsid w:val="003436BD"/>
    <w:rsid w:val="0035272C"/>
    <w:rsid w:val="0036021A"/>
    <w:rsid w:val="003732EB"/>
    <w:rsid w:val="00373D57"/>
    <w:rsid w:val="003A176C"/>
    <w:rsid w:val="003A6315"/>
    <w:rsid w:val="003B1283"/>
    <w:rsid w:val="003B195F"/>
    <w:rsid w:val="003B467F"/>
    <w:rsid w:val="003B7C80"/>
    <w:rsid w:val="003C2D35"/>
    <w:rsid w:val="004059F7"/>
    <w:rsid w:val="00412029"/>
    <w:rsid w:val="0041319B"/>
    <w:rsid w:val="00425133"/>
    <w:rsid w:val="00436565"/>
    <w:rsid w:val="00440B89"/>
    <w:rsid w:val="00445111"/>
    <w:rsid w:val="00450CB8"/>
    <w:rsid w:val="00455595"/>
    <w:rsid w:val="00464B6D"/>
    <w:rsid w:val="00465266"/>
    <w:rsid w:val="00477F97"/>
    <w:rsid w:val="00482466"/>
    <w:rsid w:val="004919F7"/>
    <w:rsid w:val="00492364"/>
    <w:rsid w:val="004A26DE"/>
    <w:rsid w:val="004B1B8F"/>
    <w:rsid w:val="004B283A"/>
    <w:rsid w:val="004B6F13"/>
    <w:rsid w:val="004D38C4"/>
    <w:rsid w:val="004D625A"/>
    <w:rsid w:val="004D7924"/>
    <w:rsid w:val="004E22B0"/>
    <w:rsid w:val="004E3A8A"/>
    <w:rsid w:val="005023D8"/>
    <w:rsid w:val="0050320E"/>
    <w:rsid w:val="00504FC3"/>
    <w:rsid w:val="00506473"/>
    <w:rsid w:val="005066E3"/>
    <w:rsid w:val="00520E6B"/>
    <w:rsid w:val="00521255"/>
    <w:rsid w:val="00533C9C"/>
    <w:rsid w:val="005522BB"/>
    <w:rsid w:val="00585BA4"/>
    <w:rsid w:val="00587E66"/>
    <w:rsid w:val="00591AFB"/>
    <w:rsid w:val="00596BBC"/>
    <w:rsid w:val="005B2328"/>
    <w:rsid w:val="005B4E05"/>
    <w:rsid w:val="005C3777"/>
    <w:rsid w:val="005C7055"/>
    <w:rsid w:val="005D3F53"/>
    <w:rsid w:val="005E0DFC"/>
    <w:rsid w:val="005E2EDC"/>
    <w:rsid w:val="005F0DBF"/>
    <w:rsid w:val="005F0FD2"/>
    <w:rsid w:val="005F1B04"/>
    <w:rsid w:val="005F372A"/>
    <w:rsid w:val="005F6005"/>
    <w:rsid w:val="006014E8"/>
    <w:rsid w:val="00603A22"/>
    <w:rsid w:val="00604891"/>
    <w:rsid w:val="006052D1"/>
    <w:rsid w:val="00620515"/>
    <w:rsid w:val="00621FB4"/>
    <w:rsid w:val="006275C5"/>
    <w:rsid w:val="00636B19"/>
    <w:rsid w:val="006440BA"/>
    <w:rsid w:val="00647648"/>
    <w:rsid w:val="006613C7"/>
    <w:rsid w:val="00664053"/>
    <w:rsid w:val="00666BFD"/>
    <w:rsid w:val="006675BC"/>
    <w:rsid w:val="00667DBF"/>
    <w:rsid w:val="006710E7"/>
    <w:rsid w:val="00682CD6"/>
    <w:rsid w:val="006A0B15"/>
    <w:rsid w:val="006B1FCC"/>
    <w:rsid w:val="006C16AC"/>
    <w:rsid w:val="006C7104"/>
    <w:rsid w:val="006D1E13"/>
    <w:rsid w:val="006D247F"/>
    <w:rsid w:val="006F745A"/>
    <w:rsid w:val="0070575F"/>
    <w:rsid w:val="0072518A"/>
    <w:rsid w:val="0074075A"/>
    <w:rsid w:val="007452BF"/>
    <w:rsid w:val="00745642"/>
    <w:rsid w:val="00777B13"/>
    <w:rsid w:val="00780FB9"/>
    <w:rsid w:val="00783A3F"/>
    <w:rsid w:val="007870F1"/>
    <w:rsid w:val="007C261B"/>
    <w:rsid w:val="007C4642"/>
    <w:rsid w:val="007D5586"/>
    <w:rsid w:val="007E1E77"/>
    <w:rsid w:val="00802879"/>
    <w:rsid w:val="00806405"/>
    <w:rsid w:val="0081130E"/>
    <w:rsid w:val="008134F3"/>
    <w:rsid w:val="00816AB5"/>
    <w:rsid w:val="00823F21"/>
    <w:rsid w:val="00830B31"/>
    <w:rsid w:val="0083127B"/>
    <w:rsid w:val="008315CE"/>
    <w:rsid w:val="00837747"/>
    <w:rsid w:val="00844BBB"/>
    <w:rsid w:val="008575C7"/>
    <w:rsid w:val="0086046F"/>
    <w:rsid w:val="00863045"/>
    <w:rsid w:val="008647E7"/>
    <w:rsid w:val="0086591A"/>
    <w:rsid w:val="00874C0A"/>
    <w:rsid w:val="008965DB"/>
    <w:rsid w:val="008B6635"/>
    <w:rsid w:val="008C5A86"/>
    <w:rsid w:val="008D606A"/>
    <w:rsid w:val="008E7D25"/>
    <w:rsid w:val="008F3C12"/>
    <w:rsid w:val="008F5451"/>
    <w:rsid w:val="00906716"/>
    <w:rsid w:val="00917977"/>
    <w:rsid w:val="00923870"/>
    <w:rsid w:val="00941D00"/>
    <w:rsid w:val="00943FB4"/>
    <w:rsid w:val="00951D34"/>
    <w:rsid w:val="00970B7F"/>
    <w:rsid w:val="00970C3F"/>
    <w:rsid w:val="00972E66"/>
    <w:rsid w:val="00981A88"/>
    <w:rsid w:val="00995A7B"/>
    <w:rsid w:val="00995B8E"/>
    <w:rsid w:val="009A6B7E"/>
    <w:rsid w:val="009B0BF5"/>
    <w:rsid w:val="009B1C89"/>
    <w:rsid w:val="009C3657"/>
    <w:rsid w:val="009C44C8"/>
    <w:rsid w:val="009C4BD4"/>
    <w:rsid w:val="009D27A6"/>
    <w:rsid w:val="009D4632"/>
    <w:rsid w:val="009D49F3"/>
    <w:rsid w:val="009F2C17"/>
    <w:rsid w:val="009F2E8F"/>
    <w:rsid w:val="009F36CB"/>
    <w:rsid w:val="009F4EEC"/>
    <w:rsid w:val="00A147B3"/>
    <w:rsid w:val="00A1686A"/>
    <w:rsid w:val="00A21419"/>
    <w:rsid w:val="00A25466"/>
    <w:rsid w:val="00A2666B"/>
    <w:rsid w:val="00A40D97"/>
    <w:rsid w:val="00A4387A"/>
    <w:rsid w:val="00A45D6B"/>
    <w:rsid w:val="00A52B5B"/>
    <w:rsid w:val="00A53527"/>
    <w:rsid w:val="00A654CC"/>
    <w:rsid w:val="00A81368"/>
    <w:rsid w:val="00A94D99"/>
    <w:rsid w:val="00A9694D"/>
    <w:rsid w:val="00A96CA1"/>
    <w:rsid w:val="00AD73FB"/>
    <w:rsid w:val="00AE0BF4"/>
    <w:rsid w:val="00AE0F27"/>
    <w:rsid w:val="00B03C5E"/>
    <w:rsid w:val="00B15556"/>
    <w:rsid w:val="00B24B44"/>
    <w:rsid w:val="00B2623E"/>
    <w:rsid w:val="00B31FCB"/>
    <w:rsid w:val="00B44727"/>
    <w:rsid w:val="00B50166"/>
    <w:rsid w:val="00B54BAE"/>
    <w:rsid w:val="00B57D39"/>
    <w:rsid w:val="00B66D0A"/>
    <w:rsid w:val="00B70F1D"/>
    <w:rsid w:val="00B715F7"/>
    <w:rsid w:val="00B75724"/>
    <w:rsid w:val="00B863CF"/>
    <w:rsid w:val="00B96860"/>
    <w:rsid w:val="00BA610F"/>
    <w:rsid w:val="00BB792E"/>
    <w:rsid w:val="00BC191A"/>
    <w:rsid w:val="00BC7A42"/>
    <w:rsid w:val="00BD3B98"/>
    <w:rsid w:val="00BD6A5A"/>
    <w:rsid w:val="00C06333"/>
    <w:rsid w:val="00C17FB5"/>
    <w:rsid w:val="00C20E56"/>
    <w:rsid w:val="00C26A1B"/>
    <w:rsid w:val="00C35D48"/>
    <w:rsid w:val="00C3676F"/>
    <w:rsid w:val="00C46E8B"/>
    <w:rsid w:val="00C50F59"/>
    <w:rsid w:val="00C54366"/>
    <w:rsid w:val="00C54D61"/>
    <w:rsid w:val="00C55D8A"/>
    <w:rsid w:val="00C55F3E"/>
    <w:rsid w:val="00C67385"/>
    <w:rsid w:val="00C747F0"/>
    <w:rsid w:val="00C84A18"/>
    <w:rsid w:val="00C85954"/>
    <w:rsid w:val="00C8732E"/>
    <w:rsid w:val="00C94D61"/>
    <w:rsid w:val="00CA46F5"/>
    <w:rsid w:val="00CB2CBD"/>
    <w:rsid w:val="00CB4700"/>
    <w:rsid w:val="00CC45BD"/>
    <w:rsid w:val="00CD246C"/>
    <w:rsid w:val="00CD2B54"/>
    <w:rsid w:val="00CE4CFE"/>
    <w:rsid w:val="00CF2753"/>
    <w:rsid w:val="00CF5616"/>
    <w:rsid w:val="00D024CB"/>
    <w:rsid w:val="00D22A1D"/>
    <w:rsid w:val="00D23DBC"/>
    <w:rsid w:val="00D23F15"/>
    <w:rsid w:val="00D27E8C"/>
    <w:rsid w:val="00D32A5B"/>
    <w:rsid w:val="00D376E1"/>
    <w:rsid w:val="00D44DF8"/>
    <w:rsid w:val="00D602E5"/>
    <w:rsid w:val="00D746B5"/>
    <w:rsid w:val="00D82751"/>
    <w:rsid w:val="00D828E3"/>
    <w:rsid w:val="00D85C64"/>
    <w:rsid w:val="00D9571F"/>
    <w:rsid w:val="00DB4E7F"/>
    <w:rsid w:val="00DB7A44"/>
    <w:rsid w:val="00DC43D3"/>
    <w:rsid w:val="00DE2D86"/>
    <w:rsid w:val="00DE35B2"/>
    <w:rsid w:val="00DF673F"/>
    <w:rsid w:val="00DF74F8"/>
    <w:rsid w:val="00E03FE5"/>
    <w:rsid w:val="00E10CB7"/>
    <w:rsid w:val="00E16525"/>
    <w:rsid w:val="00E20D79"/>
    <w:rsid w:val="00E212FB"/>
    <w:rsid w:val="00E23592"/>
    <w:rsid w:val="00E300B3"/>
    <w:rsid w:val="00E37645"/>
    <w:rsid w:val="00E569F9"/>
    <w:rsid w:val="00E842A8"/>
    <w:rsid w:val="00E922E3"/>
    <w:rsid w:val="00E968BB"/>
    <w:rsid w:val="00EA0673"/>
    <w:rsid w:val="00EB7A9D"/>
    <w:rsid w:val="00EC7D61"/>
    <w:rsid w:val="00ED7C11"/>
    <w:rsid w:val="00F34B53"/>
    <w:rsid w:val="00F46DC3"/>
    <w:rsid w:val="00F47DB3"/>
    <w:rsid w:val="00F563D9"/>
    <w:rsid w:val="00F57715"/>
    <w:rsid w:val="00F768BA"/>
    <w:rsid w:val="00F83CE8"/>
    <w:rsid w:val="00FA0096"/>
    <w:rsid w:val="00FA6656"/>
    <w:rsid w:val="00FA7B1F"/>
    <w:rsid w:val="00FB3699"/>
    <w:rsid w:val="00FB4F35"/>
    <w:rsid w:val="00FC1394"/>
    <w:rsid w:val="00FE0F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a71530,#c60c30"/>
    </o:shapedefaults>
    <o:shapelayout v:ext="edit">
      <o:idmap v:ext="edit" data="1"/>
    </o:shapelayout>
  </w:shapeDefaults>
  <w:decimalSymbol w:val="."/>
  <w:listSeparator w:val=","/>
  <w14:docId w14:val="18D897F3"/>
  <w15:docId w15:val="{D7E41C9A-FC3A-4380-A799-8A2EDD51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1">
    <w:lsdException w:name="Normal" w:locked="0"/>
    <w:lsdException w:name="heading 1" w:locked="0"/>
    <w:lsdException w:name="heading 2" w:locked="0"/>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qFormat="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locked="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FE0F77"/>
    <w:rPr>
      <w:sz w:val="24"/>
      <w:szCs w:val="24"/>
      <w:lang w:val="en-US" w:eastAsia="en-US"/>
    </w:rPr>
  </w:style>
  <w:style w:type="paragraph" w:styleId="Heading1">
    <w:name w:val="heading 1"/>
    <w:basedOn w:val="Normal"/>
    <w:next w:val="Normal"/>
    <w:link w:val="Heading1Char"/>
    <w:locked/>
    <w:rsid w:val="0016116F"/>
    <w:pPr>
      <w:keepNext/>
      <w:spacing w:before="240" w:after="60"/>
      <w:jc w:val="right"/>
      <w:outlineLvl w:val="0"/>
    </w:pPr>
    <w:rPr>
      <w:rFonts w:ascii="Arial" w:hAnsi="Arial"/>
      <w:bCs/>
      <w:color w:val="1F497D"/>
      <w:kern w:val="32"/>
      <w:sz w:val="32"/>
      <w:szCs w:val="32"/>
    </w:rPr>
  </w:style>
  <w:style w:type="paragraph" w:styleId="Heading2">
    <w:name w:val="heading 2"/>
    <w:aliases w:val="Headine 1"/>
    <w:basedOn w:val="Heading1"/>
    <w:next w:val="Normal"/>
    <w:locked/>
    <w:rsid w:val="0016116F"/>
    <w:pPr>
      <w:outlineLvl w:val="1"/>
    </w:pPr>
    <w:rPr>
      <w:rFonts w:cs="Arial"/>
      <w:bCs w:val="0"/>
      <w:color w:val="081C5A"/>
      <w:sz w:val="40"/>
      <w:szCs w:val="70"/>
      <w:lang w:val="en-AU"/>
    </w:rPr>
  </w:style>
  <w:style w:type="paragraph" w:styleId="Heading4">
    <w:name w:val="heading 4"/>
    <w:basedOn w:val="Normal"/>
    <w:next w:val="Normal"/>
    <w:link w:val="Heading4Char"/>
    <w:semiHidden/>
    <w:unhideWhenUsed/>
    <w:qFormat/>
    <w:locked/>
    <w:rsid w:val="006C710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locked/>
    <w:rsid w:val="00373D57"/>
    <w:rPr>
      <w:rFonts w:ascii="Tahoma" w:hAnsi="Tahoma" w:cs="Tahoma"/>
      <w:sz w:val="16"/>
      <w:szCs w:val="16"/>
    </w:rPr>
  </w:style>
  <w:style w:type="paragraph" w:styleId="BodyTextIndent">
    <w:name w:val="Body Text Indent"/>
    <w:basedOn w:val="Normal"/>
    <w:locked/>
    <w:rsid w:val="005F372A"/>
    <w:pPr>
      <w:spacing w:after="120"/>
      <w:ind w:left="283"/>
    </w:pPr>
    <w:rPr>
      <w:lang w:val="en-AU"/>
    </w:rPr>
  </w:style>
  <w:style w:type="character" w:styleId="Hyperlink">
    <w:name w:val="Hyperlink"/>
    <w:uiPriority w:val="99"/>
    <w:locked/>
    <w:rsid w:val="005F372A"/>
    <w:rPr>
      <w:color w:val="0000FF"/>
      <w:u w:val="single"/>
    </w:rPr>
  </w:style>
  <w:style w:type="paragraph" w:styleId="ListBullet">
    <w:name w:val="List Bullet"/>
    <w:basedOn w:val="Normal"/>
    <w:locked/>
    <w:rsid w:val="005F372A"/>
    <w:pPr>
      <w:numPr>
        <w:numId w:val="1"/>
      </w:numPr>
    </w:pPr>
    <w:rPr>
      <w:lang w:val="en-AU"/>
    </w:rPr>
  </w:style>
  <w:style w:type="paragraph" w:customStyle="1" w:styleId="PathologyHeadline1">
    <w:name w:val="Pathology Headline 1"/>
    <w:locked/>
    <w:rsid w:val="0016116F"/>
    <w:rPr>
      <w:rFonts w:ascii="Arial" w:hAnsi="Arial" w:cs="Arial"/>
      <w:b/>
      <w:color w:val="FFFFFF"/>
      <w:sz w:val="56"/>
      <w:szCs w:val="56"/>
      <w:lang w:val="en-US" w:eastAsia="en-US"/>
    </w:rPr>
  </w:style>
  <w:style w:type="paragraph" w:customStyle="1" w:styleId="Subhead1">
    <w:name w:val="Subhead 1"/>
    <w:basedOn w:val="Heading1"/>
    <w:locked/>
    <w:rsid w:val="0016116F"/>
    <w:rPr>
      <w:rFonts w:cs="Arial"/>
    </w:rPr>
  </w:style>
  <w:style w:type="character" w:customStyle="1" w:styleId="Heading1Char">
    <w:name w:val="Heading 1 Char"/>
    <w:link w:val="Heading1"/>
    <w:rsid w:val="0016116F"/>
    <w:rPr>
      <w:rFonts w:ascii="Arial" w:eastAsia="Times New Roman" w:hAnsi="Arial" w:cs="Times New Roman"/>
      <w:bCs/>
      <w:color w:val="1F497D"/>
      <w:kern w:val="32"/>
      <w:sz w:val="32"/>
      <w:szCs w:val="32"/>
      <w:lang w:val="en-US" w:eastAsia="en-US"/>
    </w:rPr>
  </w:style>
  <w:style w:type="paragraph" w:customStyle="1" w:styleId="PathologyBodyCopy">
    <w:name w:val="Pathology Body Copy"/>
    <w:basedOn w:val="Normal"/>
    <w:autoRedefine/>
    <w:locked/>
    <w:rsid w:val="0016116F"/>
    <w:pPr>
      <w:spacing w:before="120" w:after="120" w:line="264" w:lineRule="auto"/>
    </w:pPr>
    <w:rPr>
      <w:rFonts w:ascii="Arial" w:hAnsi="Arial" w:cs="Arial"/>
      <w:color w:val="000000"/>
      <w:sz w:val="22"/>
      <w:szCs w:val="22"/>
    </w:rPr>
  </w:style>
  <w:style w:type="paragraph" w:customStyle="1" w:styleId="PathologyHeading2">
    <w:name w:val="Pathology Heading 2"/>
    <w:next w:val="PathologyBodyCopy"/>
    <w:link w:val="PathologyHeading2Char"/>
    <w:autoRedefine/>
    <w:locked/>
    <w:rsid w:val="0016116F"/>
    <w:pPr>
      <w:spacing w:after="240"/>
    </w:pPr>
    <w:rPr>
      <w:rFonts w:ascii="Arial" w:hAnsi="Arial" w:cs="Arial"/>
      <w:b/>
      <w:color w:val="1F497D"/>
      <w:sz w:val="32"/>
      <w:szCs w:val="22"/>
      <w:lang w:val="en-US" w:eastAsia="en-US"/>
    </w:rPr>
  </w:style>
  <w:style w:type="character" w:customStyle="1" w:styleId="PathologyHeading2Char">
    <w:name w:val="Pathology Heading 2 Char"/>
    <w:link w:val="PathologyHeading2"/>
    <w:rsid w:val="0016116F"/>
    <w:rPr>
      <w:rFonts w:ascii="Arial" w:hAnsi="Arial" w:cs="Arial"/>
      <w:b/>
      <w:color w:val="1F497D"/>
      <w:sz w:val="32"/>
      <w:szCs w:val="22"/>
      <w:lang w:val="en-US" w:eastAsia="en-US"/>
    </w:rPr>
  </w:style>
  <w:style w:type="paragraph" w:customStyle="1" w:styleId="Pathologyfactsheetstyle">
    <w:name w:val="Pathology fact sheet style"/>
    <w:basedOn w:val="PathologyHeading2"/>
    <w:link w:val="PathologyfactsheetstyleChar"/>
    <w:locked/>
    <w:rsid w:val="0016116F"/>
  </w:style>
  <w:style w:type="character" w:customStyle="1" w:styleId="PathologyfactsheetstyleChar">
    <w:name w:val="Pathology fact sheet style Char"/>
    <w:link w:val="Pathologyfactsheetstyle"/>
    <w:rsid w:val="0016116F"/>
  </w:style>
  <w:style w:type="character" w:styleId="Emphasis">
    <w:name w:val="Emphasis"/>
    <w:uiPriority w:val="20"/>
    <w:qFormat/>
    <w:locked/>
    <w:rsid w:val="0016116F"/>
    <w:rPr>
      <w:i/>
      <w:iCs/>
    </w:rPr>
  </w:style>
  <w:style w:type="character" w:customStyle="1" w:styleId="moh-rtestyle-normal-1">
    <w:name w:val="moh-rtestyle-normal-1"/>
    <w:locked/>
    <w:rsid w:val="00E212FB"/>
  </w:style>
  <w:style w:type="paragraph" w:styleId="Header">
    <w:name w:val="header"/>
    <w:basedOn w:val="Normal"/>
    <w:link w:val="HeaderChar"/>
    <w:qFormat/>
    <w:locked/>
    <w:rsid w:val="00995B8E"/>
    <w:pPr>
      <w:tabs>
        <w:tab w:val="center" w:pos="4513"/>
        <w:tab w:val="right" w:pos="9026"/>
      </w:tabs>
    </w:pPr>
  </w:style>
  <w:style w:type="character" w:customStyle="1" w:styleId="HeaderChar">
    <w:name w:val="Header Char"/>
    <w:link w:val="Header"/>
    <w:rsid w:val="00995B8E"/>
    <w:rPr>
      <w:sz w:val="24"/>
      <w:szCs w:val="24"/>
      <w:lang w:val="en-US" w:eastAsia="en-US"/>
    </w:rPr>
  </w:style>
  <w:style w:type="paragraph" w:styleId="Footer">
    <w:name w:val="footer"/>
    <w:basedOn w:val="Normal"/>
    <w:link w:val="FooterChar"/>
    <w:uiPriority w:val="99"/>
    <w:locked/>
    <w:rsid w:val="00995B8E"/>
    <w:pPr>
      <w:tabs>
        <w:tab w:val="center" w:pos="4513"/>
        <w:tab w:val="right" w:pos="9026"/>
      </w:tabs>
    </w:pPr>
  </w:style>
  <w:style w:type="character" w:customStyle="1" w:styleId="FooterChar">
    <w:name w:val="Footer Char"/>
    <w:link w:val="Footer"/>
    <w:uiPriority w:val="99"/>
    <w:rsid w:val="00995B8E"/>
    <w:rPr>
      <w:sz w:val="24"/>
      <w:szCs w:val="24"/>
      <w:lang w:val="en-US" w:eastAsia="en-US"/>
    </w:rPr>
  </w:style>
  <w:style w:type="table" w:styleId="TableGrid">
    <w:name w:val="Table Grid"/>
    <w:basedOn w:val="TableNormal"/>
    <w:uiPriority w:val="59"/>
    <w:locked/>
    <w:rsid w:val="00B75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locked/>
    <w:rsid w:val="0027677E"/>
    <w:rPr>
      <w:sz w:val="16"/>
      <w:szCs w:val="16"/>
    </w:rPr>
  </w:style>
  <w:style w:type="paragraph" w:styleId="CommentText">
    <w:name w:val="annotation text"/>
    <w:basedOn w:val="Normal"/>
    <w:link w:val="CommentTextChar"/>
    <w:locked/>
    <w:rsid w:val="0027677E"/>
    <w:rPr>
      <w:sz w:val="20"/>
      <w:szCs w:val="20"/>
    </w:rPr>
  </w:style>
  <w:style w:type="character" w:customStyle="1" w:styleId="CommentTextChar">
    <w:name w:val="Comment Text Char"/>
    <w:link w:val="CommentText"/>
    <w:rsid w:val="0027677E"/>
    <w:rPr>
      <w:lang w:val="en-US" w:eastAsia="en-US"/>
    </w:rPr>
  </w:style>
  <w:style w:type="paragraph" w:styleId="CommentSubject">
    <w:name w:val="annotation subject"/>
    <w:basedOn w:val="CommentText"/>
    <w:next w:val="CommentText"/>
    <w:link w:val="CommentSubjectChar"/>
    <w:locked/>
    <w:rsid w:val="0027677E"/>
    <w:rPr>
      <w:b/>
      <w:bCs/>
    </w:rPr>
  </w:style>
  <w:style w:type="character" w:customStyle="1" w:styleId="CommentSubjectChar">
    <w:name w:val="Comment Subject Char"/>
    <w:link w:val="CommentSubject"/>
    <w:rsid w:val="0027677E"/>
    <w:rPr>
      <w:b/>
      <w:bCs/>
      <w:lang w:val="en-US" w:eastAsia="en-US"/>
    </w:rPr>
  </w:style>
  <w:style w:type="paragraph" w:customStyle="1" w:styleId="Subheading1">
    <w:name w:val="Subheading 1"/>
    <w:basedOn w:val="Normal"/>
    <w:link w:val="Subheading1Char"/>
    <w:qFormat/>
    <w:locked/>
    <w:rsid w:val="00A25466"/>
    <w:pPr>
      <w:widowControl w:val="0"/>
      <w:tabs>
        <w:tab w:val="left" w:pos="3240"/>
      </w:tabs>
      <w:spacing w:line="22" w:lineRule="atLeast"/>
    </w:pPr>
    <w:rPr>
      <w:rFonts w:ascii="Arial" w:hAnsi="Arial"/>
      <w:b/>
      <w:noProof/>
      <w:color w:val="00A1DE"/>
      <w:sz w:val="36"/>
      <w:lang w:val="en-AU" w:eastAsia="en-AU"/>
    </w:rPr>
  </w:style>
  <w:style w:type="paragraph" w:styleId="Title">
    <w:name w:val="Title"/>
    <w:basedOn w:val="Subheading1"/>
    <w:next w:val="Normal"/>
    <w:link w:val="TitleChar"/>
    <w:locked/>
    <w:rsid w:val="00A45D6B"/>
    <w:pPr>
      <w:widowControl/>
      <w:spacing w:after="120"/>
      <w:contextualSpacing/>
    </w:pPr>
    <w:rPr>
      <w:rFonts w:eastAsiaTheme="majorEastAsia" w:cstheme="majorBidi"/>
      <w:spacing w:val="5"/>
      <w:kern w:val="28"/>
      <w:szCs w:val="52"/>
    </w:rPr>
  </w:style>
  <w:style w:type="character" w:customStyle="1" w:styleId="TitleChar">
    <w:name w:val="Title Char"/>
    <w:basedOn w:val="DefaultParagraphFont"/>
    <w:link w:val="Title"/>
    <w:rsid w:val="00A45D6B"/>
    <w:rPr>
      <w:rFonts w:ascii="Arial" w:eastAsiaTheme="majorEastAsia" w:hAnsi="Arial" w:cstheme="majorBidi"/>
      <w:b/>
      <w:noProof/>
      <w:color w:val="00A1DE"/>
      <w:spacing w:val="5"/>
      <w:kern w:val="28"/>
      <w:sz w:val="36"/>
      <w:szCs w:val="52"/>
    </w:rPr>
  </w:style>
  <w:style w:type="paragraph" w:customStyle="1" w:styleId="BodyText1">
    <w:name w:val="Body Text1"/>
    <w:basedOn w:val="Normal"/>
    <w:link w:val="BodytextChar"/>
    <w:qFormat/>
    <w:rsid w:val="00A45D6B"/>
    <w:pPr>
      <w:spacing w:after="120"/>
      <w:ind w:right="284"/>
    </w:pPr>
    <w:rPr>
      <w:rFonts w:ascii="Arial" w:hAnsi="Arial" w:cs="Arial"/>
      <w:sz w:val="22"/>
      <w:szCs w:val="22"/>
    </w:rPr>
  </w:style>
  <w:style w:type="paragraph" w:customStyle="1" w:styleId="Subheading2">
    <w:name w:val="Subheading 2"/>
    <w:basedOn w:val="Normal"/>
    <w:link w:val="Subheading2Char"/>
    <w:qFormat/>
    <w:rsid w:val="00A45D6B"/>
    <w:pPr>
      <w:spacing w:before="240" w:after="120"/>
      <w:ind w:right="284"/>
    </w:pPr>
    <w:rPr>
      <w:rFonts w:ascii="Arial" w:hAnsi="Arial" w:cs="Arial"/>
      <w:b/>
      <w:color w:val="00A1DE"/>
      <w:sz w:val="22"/>
      <w:szCs w:val="22"/>
    </w:rPr>
  </w:style>
  <w:style w:type="character" w:customStyle="1" w:styleId="BodytextChar">
    <w:name w:val="Body text Char"/>
    <w:basedOn w:val="DefaultParagraphFont"/>
    <w:link w:val="BodyText1"/>
    <w:rsid w:val="00A45D6B"/>
    <w:rPr>
      <w:rFonts w:ascii="Arial" w:hAnsi="Arial" w:cs="Arial"/>
      <w:sz w:val="22"/>
      <w:szCs w:val="22"/>
      <w:lang w:val="en-US" w:eastAsia="en-US"/>
    </w:rPr>
  </w:style>
  <w:style w:type="paragraph" w:customStyle="1" w:styleId="BulletText">
    <w:name w:val="Bullet Text"/>
    <w:basedOn w:val="Normal"/>
    <w:link w:val="BulletTextChar"/>
    <w:qFormat/>
    <w:rsid w:val="00A45D6B"/>
    <w:pPr>
      <w:numPr>
        <w:numId w:val="2"/>
      </w:numPr>
      <w:spacing w:after="120"/>
      <w:ind w:left="357" w:right="284" w:hanging="357"/>
      <w:contextualSpacing/>
    </w:pPr>
    <w:rPr>
      <w:rFonts w:ascii="Arial" w:hAnsi="Arial" w:cs="Arial"/>
      <w:sz w:val="22"/>
      <w:szCs w:val="22"/>
    </w:rPr>
  </w:style>
  <w:style w:type="character" w:customStyle="1" w:styleId="Subheading2Char">
    <w:name w:val="Subheading 2 Char"/>
    <w:basedOn w:val="DefaultParagraphFont"/>
    <w:link w:val="Subheading2"/>
    <w:rsid w:val="00A45D6B"/>
    <w:rPr>
      <w:rFonts w:ascii="Arial" w:hAnsi="Arial" w:cs="Arial"/>
      <w:b/>
      <w:color w:val="00A1DE"/>
      <w:sz w:val="22"/>
      <w:szCs w:val="22"/>
      <w:lang w:val="en-US" w:eastAsia="en-US"/>
    </w:rPr>
  </w:style>
  <w:style w:type="paragraph" w:customStyle="1" w:styleId="FactSheetTitle">
    <w:name w:val="Fact Sheet Title"/>
    <w:basedOn w:val="Subheading1"/>
    <w:link w:val="FactSheetTitleChar"/>
    <w:rsid w:val="002344E1"/>
    <w:pPr>
      <w:spacing w:after="120" w:line="240" w:lineRule="auto"/>
    </w:pPr>
  </w:style>
  <w:style w:type="character" w:customStyle="1" w:styleId="BulletTextChar">
    <w:name w:val="Bullet Text Char"/>
    <w:basedOn w:val="DefaultParagraphFont"/>
    <w:link w:val="BulletText"/>
    <w:rsid w:val="00A45D6B"/>
    <w:rPr>
      <w:rFonts w:ascii="Arial" w:hAnsi="Arial" w:cs="Arial"/>
      <w:sz w:val="22"/>
      <w:szCs w:val="22"/>
      <w:lang w:val="en-US" w:eastAsia="en-US"/>
    </w:rPr>
  </w:style>
  <w:style w:type="character" w:customStyle="1" w:styleId="Subheading1Char">
    <w:name w:val="Subheading 1 Char"/>
    <w:basedOn w:val="DefaultParagraphFont"/>
    <w:link w:val="Subheading1"/>
    <w:rsid w:val="00A25466"/>
    <w:rPr>
      <w:rFonts w:ascii="Arial" w:hAnsi="Arial"/>
      <w:b/>
      <w:noProof/>
      <w:color w:val="00A1DE"/>
      <w:sz w:val="36"/>
      <w:szCs w:val="24"/>
    </w:rPr>
  </w:style>
  <w:style w:type="character" w:customStyle="1" w:styleId="FactSheetTitleChar">
    <w:name w:val="Fact Sheet Title Char"/>
    <w:basedOn w:val="Subheading1Char"/>
    <w:link w:val="FactSheetTitle"/>
    <w:rsid w:val="002344E1"/>
    <w:rPr>
      <w:rFonts w:ascii="Arial" w:hAnsi="Arial"/>
      <w:b/>
      <w:noProof/>
      <w:color w:val="00A1DE"/>
      <w:sz w:val="36"/>
      <w:szCs w:val="24"/>
    </w:rPr>
  </w:style>
  <w:style w:type="paragraph" w:customStyle="1" w:styleId="Headline">
    <w:name w:val="Headline"/>
    <w:basedOn w:val="Subheading1"/>
    <w:link w:val="HeadlineChar"/>
    <w:qFormat/>
    <w:rsid w:val="00A25466"/>
    <w:pPr>
      <w:spacing w:after="120" w:line="240" w:lineRule="auto"/>
    </w:pPr>
    <w:rPr>
      <w:sz w:val="56"/>
    </w:rPr>
  </w:style>
  <w:style w:type="character" w:customStyle="1" w:styleId="HeadlineChar">
    <w:name w:val="Headline Char"/>
    <w:basedOn w:val="Subheading1Char"/>
    <w:link w:val="Headline"/>
    <w:rsid w:val="00A25466"/>
    <w:rPr>
      <w:rFonts w:ascii="Arial" w:hAnsi="Arial"/>
      <w:b/>
      <w:noProof/>
      <w:color w:val="00A1DE"/>
      <w:sz w:val="56"/>
      <w:szCs w:val="24"/>
    </w:rPr>
  </w:style>
  <w:style w:type="character" w:customStyle="1" w:styleId="Heading4Char">
    <w:name w:val="Heading 4 Char"/>
    <w:basedOn w:val="DefaultParagraphFont"/>
    <w:link w:val="Heading4"/>
    <w:semiHidden/>
    <w:rsid w:val="006C7104"/>
    <w:rPr>
      <w:rFonts w:asciiTheme="majorHAnsi" w:eastAsiaTheme="majorEastAsia" w:hAnsiTheme="majorHAnsi" w:cstheme="majorBidi"/>
      <w:b/>
      <w:bCs/>
      <w:i/>
      <w:iCs/>
      <w:color w:val="4F81BD" w:themeColor="accent1"/>
      <w:sz w:val="24"/>
      <w:szCs w:val="24"/>
      <w:lang w:val="en-US" w:eastAsia="en-US"/>
    </w:rPr>
  </w:style>
  <w:style w:type="paragraph" w:styleId="BodyText">
    <w:name w:val="Body Text"/>
    <w:basedOn w:val="Normal"/>
    <w:link w:val="BodyTextChar0"/>
    <w:unhideWhenUsed/>
    <w:locked/>
    <w:rsid w:val="006C7104"/>
    <w:pPr>
      <w:spacing w:after="120"/>
    </w:pPr>
    <w:rPr>
      <w:rFonts w:ascii="Arial" w:hAnsi="Arial"/>
      <w:lang w:val="en-AU" w:eastAsia="en-AU"/>
    </w:rPr>
  </w:style>
  <w:style w:type="character" w:customStyle="1" w:styleId="BodyTextChar0">
    <w:name w:val="Body Text Char"/>
    <w:basedOn w:val="DefaultParagraphFont"/>
    <w:link w:val="BodyText"/>
    <w:rsid w:val="006C7104"/>
    <w:rPr>
      <w:rFonts w:ascii="Arial" w:hAnsi="Arial"/>
      <w:sz w:val="24"/>
      <w:szCs w:val="24"/>
    </w:rPr>
  </w:style>
  <w:style w:type="paragraph" w:customStyle="1" w:styleId="PSHeading">
    <w:name w:val="PS Heading"/>
    <w:basedOn w:val="Normal"/>
    <w:rsid w:val="006C7104"/>
    <w:pPr>
      <w:pBdr>
        <w:bottom w:val="single" w:sz="4" w:space="4" w:color="auto"/>
      </w:pBdr>
      <w:spacing w:before="360" w:after="120"/>
    </w:pPr>
    <w:rPr>
      <w:rFonts w:ascii="Arial" w:hAnsi="Arial"/>
      <w:b/>
      <w:color w:val="000080"/>
      <w:sz w:val="28"/>
      <w:szCs w:val="28"/>
      <w:lang w:val="en-AU" w:eastAsia="en-AU"/>
    </w:rPr>
  </w:style>
  <w:style w:type="paragraph" w:styleId="ListParagraph">
    <w:name w:val="List Paragraph"/>
    <w:basedOn w:val="Normal"/>
    <w:uiPriority w:val="72"/>
    <w:qFormat/>
    <w:locked/>
    <w:rsid w:val="005F0DBF"/>
    <w:pPr>
      <w:ind w:left="720"/>
      <w:contextualSpacing/>
    </w:pPr>
  </w:style>
  <w:style w:type="character" w:styleId="PlaceholderText">
    <w:name w:val="Placeholder Text"/>
    <w:basedOn w:val="DefaultParagraphFont"/>
    <w:uiPriority w:val="99"/>
    <w:semiHidden/>
    <w:locked/>
    <w:rsid w:val="005F0DBF"/>
    <w:rPr>
      <w:color w:val="808080"/>
    </w:rPr>
  </w:style>
  <w:style w:type="paragraph" w:customStyle="1" w:styleId="Normal1">
    <w:name w:val="Normal 1"/>
    <w:basedOn w:val="Normal"/>
    <w:qFormat/>
    <w:rsid w:val="00B24B44"/>
    <w:pPr>
      <w:spacing w:before="120" w:after="120" w:line="276" w:lineRule="auto"/>
      <w:ind w:left="-567" w:right="-567"/>
    </w:pPr>
    <w:rPr>
      <w:rFonts w:asciiTheme="minorHAnsi" w:eastAsiaTheme="minorHAnsi" w:hAnsiTheme="minorHAnsi" w:cstheme="minorBidi"/>
      <w:sz w:val="20"/>
      <w:szCs w:val="22"/>
      <w:lang w:val="en-AU"/>
    </w:rPr>
  </w:style>
  <w:style w:type="paragraph" w:customStyle="1" w:styleId="TableHeading2">
    <w:name w:val="Table Heading 2"/>
    <w:basedOn w:val="Normal"/>
    <w:qFormat/>
    <w:rsid w:val="00B24B44"/>
    <w:pPr>
      <w:overflowPunct w:val="0"/>
      <w:autoSpaceDE w:val="0"/>
      <w:autoSpaceDN w:val="0"/>
      <w:adjustRightInd w:val="0"/>
      <w:spacing w:after="200" w:line="276" w:lineRule="auto"/>
    </w:pPr>
    <w:rPr>
      <w:rFonts w:asciiTheme="minorHAnsi" w:eastAsiaTheme="minorHAnsi" w:hAnsiTheme="minorHAnsi" w:cs="Arial"/>
      <w:b/>
      <w:bCs/>
      <w:sz w:val="22"/>
      <w:szCs w:val="20"/>
    </w:rPr>
  </w:style>
  <w:style w:type="paragraph" w:customStyle="1" w:styleId="NormalSpaces">
    <w:name w:val="Normal Spaces"/>
    <w:basedOn w:val="Normal"/>
    <w:autoRedefine/>
    <w:qFormat/>
    <w:rsid w:val="00B24B44"/>
    <w:pPr>
      <w:spacing w:after="200" w:line="276" w:lineRule="auto"/>
    </w:pPr>
    <w:rPr>
      <w:rFonts w:asciiTheme="minorHAnsi" w:eastAsiaTheme="minorHAnsi" w:hAnsiTheme="minorHAnsi" w:cs="Arial"/>
      <w:sz w:val="20"/>
      <w:szCs w:val="22"/>
      <w:lang w:val="en-AU"/>
    </w:rPr>
  </w:style>
  <w:style w:type="paragraph" w:customStyle="1" w:styleId="Body">
    <w:name w:val="Body"/>
    <w:rsid w:val="00B24B44"/>
    <w:pPr>
      <w:spacing w:after="240"/>
    </w:pPr>
    <w:rPr>
      <w:rFonts w:ascii="Helvetica" w:eastAsia="ヒラギノ角ゴ Pro W3" w:hAnsi="Helvetica"/>
      <w:color w:val="000000"/>
      <w:sz w:val="24"/>
      <w:lang w:val="en-US" w:eastAsia="en-US"/>
    </w:rPr>
  </w:style>
  <w:style w:type="paragraph" w:styleId="NoSpacing">
    <w:name w:val="No Spacing"/>
    <w:uiPriority w:val="1"/>
    <w:qFormat/>
    <w:locked/>
    <w:rsid w:val="00B24B44"/>
    <w:rPr>
      <w:sz w:val="24"/>
      <w:lang w:val="en-US" w:eastAsia="en-US"/>
    </w:rPr>
  </w:style>
  <w:style w:type="numbering" w:customStyle="1" w:styleId="NumberedList">
    <w:name w:val="Numbered List"/>
    <w:rsid w:val="007C4642"/>
    <w:pPr>
      <w:numPr>
        <w:numId w:val="6"/>
      </w:numPr>
    </w:pPr>
  </w:style>
  <w:style w:type="paragraph" w:customStyle="1" w:styleId="Default">
    <w:name w:val="Default"/>
    <w:rsid w:val="007C4642"/>
    <w:pPr>
      <w:autoSpaceDE w:val="0"/>
      <w:autoSpaceDN w:val="0"/>
      <w:adjustRightInd w:val="0"/>
    </w:pPr>
    <w:rPr>
      <w:rFonts w:ascii="Arial" w:hAnsi="Arial" w:cs="Arial"/>
      <w:color w:val="000000"/>
      <w:sz w:val="24"/>
      <w:szCs w:val="24"/>
      <w:lang w:val="en-CA" w:eastAsia="en-CA"/>
    </w:rPr>
  </w:style>
  <w:style w:type="character" w:customStyle="1" w:styleId="apple-converted-space">
    <w:name w:val="apple-converted-space"/>
    <w:rsid w:val="00A2666B"/>
  </w:style>
  <w:style w:type="paragraph" w:styleId="Revision">
    <w:name w:val="Revision"/>
    <w:hidden/>
    <w:uiPriority w:val="99"/>
    <w:semiHidden/>
    <w:rsid w:val="001A48D2"/>
    <w:rPr>
      <w:sz w:val="24"/>
      <w:szCs w:val="24"/>
      <w:lang w:val="en-US" w:eastAsia="en-US"/>
    </w:rPr>
  </w:style>
  <w:style w:type="character" w:styleId="FollowedHyperlink">
    <w:name w:val="FollowedHyperlink"/>
    <w:basedOn w:val="DefaultParagraphFont"/>
    <w:semiHidden/>
    <w:unhideWhenUsed/>
    <w:locked/>
    <w:rsid w:val="008630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271573">
      <w:bodyDiv w:val="1"/>
      <w:marLeft w:val="0"/>
      <w:marRight w:val="0"/>
      <w:marTop w:val="0"/>
      <w:marBottom w:val="0"/>
      <w:divBdr>
        <w:top w:val="none" w:sz="0" w:space="0" w:color="auto"/>
        <w:left w:val="none" w:sz="0" w:space="0" w:color="auto"/>
        <w:bottom w:val="none" w:sz="0" w:space="0" w:color="auto"/>
        <w:right w:val="none" w:sz="0" w:space="0" w:color="auto"/>
      </w:divBdr>
    </w:div>
    <w:div w:id="695472693">
      <w:bodyDiv w:val="1"/>
      <w:marLeft w:val="0"/>
      <w:marRight w:val="0"/>
      <w:marTop w:val="0"/>
      <w:marBottom w:val="0"/>
      <w:divBdr>
        <w:top w:val="none" w:sz="0" w:space="0" w:color="auto"/>
        <w:left w:val="none" w:sz="0" w:space="0" w:color="auto"/>
        <w:bottom w:val="none" w:sz="0" w:space="0" w:color="auto"/>
        <w:right w:val="none" w:sz="0" w:space="0" w:color="auto"/>
      </w:divBdr>
    </w:div>
    <w:div w:id="963078593">
      <w:bodyDiv w:val="1"/>
      <w:marLeft w:val="0"/>
      <w:marRight w:val="0"/>
      <w:marTop w:val="0"/>
      <w:marBottom w:val="0"/>
      <w:divBdr>
        <w:top w:val="none" w:sz="0" w:space="0" w:color="auto"/>
        <w:left w:val="none" w:sz="0" w:space="0" w:color="auto"/>
        <w:bottom w:val="none" w:sz="0" w:space="0" w:color="auto"/>
        <w:right w:val="none" w:sz="0" w:space="0" w:color="auto"/>
      </w:divBdr>
    </w:div>
    <w:div w:id="1156384316">
      <w:bodyDiv w:val="1"/>
      <w:marLeft w:val="0"/>
      <w:marRight w:val="0"/>
      <w:marTop w:val="0"/>
      <w:marBottom w:val="0"/>
      <w:divBdr>
        <w:top w:val="none" w:sz="0" w:space="0" w:color="auto"/>
        <w:left w:val="none" w:sz="0" w:space="0" w:color="auto"/>
        <w:bottom w:val="none" w:sz="0" w:space="0" w:color="auto"/>
        <w:right w:val="none" w:sz="0" w:space="0" w:color="auto"/>
      </w:divBdr>
    </w:div>
    <w:div w:id="1202015397">
      <w:bodyDiv w:val="1"/>
      <w:marLeft w:val="0"/>
      <w:marRight w:val="0"/>
      <w:marTop w:val="0"/>
      <w:marBottom w:val="0"/>
      <w:divBdr>
        <w:top w:val="none" w:sz="0" w:space="0" w:color="auto"/>
        <w:left w:val="none" w:sz="0" w:space="0" w:color="auto"/>
        <w:bottom w:val="none" w:sz="0" w:space="0" w:color="auto"/>
        <w:right w:val="none" w:sz="0" w:space="0" w:color="auto"/>
      </w:divBdr>
    </w:div>
    <w:div w:id="1346519424">
      <w:bodyDiv w:val="1"/>
      <w:marLeft w:val="0"/>
      <w:marRight w:val="0"/>
      <w:marTop w:val="0"/>
      <w:marBottom w:val="0"/>
      <w:divBdr>
        <w:top w:val="none" w:sz="0" w:space="0" w:color="auto"/>
        <w:left w:val="none" w:sz="0" w:space="0" w:color="auto"/>
        <w:bottom w:val="none" w:sz="0" w:space="0" w:color="auto"/>
        <w:right w:val="none" w:sz="0" w:space="0" w:color="auto"/>
      </w:divBdr>
    </w:div>
    <w:div w:id="1489982079">
      <w:bodyDiv w:val="1"/>
      <w:marLeft w:val="0"/>
      <w:marRight w:val="0"/>
      <w:marTop w:val="0"/>
      <w:marBottom w:val="0"/>
      <w:divBdr>
        <w:top w:val="none" w:sz="0" w:space="0" w:color="auto"/>
        <w:left w:val="none" w:sz="0" w:space="0" w:color="auto"/>
        <w:bottom w:val="none" w:sz="0" w:space="0" w:color="auto"/>
        <w:right w:val="none" w:sz="0" w:space="0" w:color="auto"/>
      </w:divBdr>
    </w:div>
    <w:div w:id="1613049379">
      <w:bodyDiv w:val="1"/>
      <w:marLeft w:val="0"/>
      <w:marRight w:val="0"/>
      <w:marTop w:val="0"/>
      <w:marBottom w:val="0"/>
      <w:divBdr>
        <w:top w:val="none" w:sz="0" w:space="0" w:color="auto"/>
        <w:left w:val="none" w:sz="0" w:space="0" w:color="auto"/>
        <w:bottom w:val="none" w:sz="0" w:space="0" w:color="auto"/>
        <w:right w:val="none" w:sz="0" w:space="0" w:color="auto"/>
      </w:divBdr>
    </w:div>
    <w:div w:id="1641418740">
      <w:bodyDiv w:val="1"/>
      <w:marLeft w:val="0"/>
      <w:marRight w:val="0"/>
      <w:marTop w:val="0"/>
      <w:marBottom w:val="0"/>
      <w:divBdr>
        <w:top w:val="none" w:sz="0" w:space="0" w:color="auto"/>
        <w:left w:val="none" w:sz="0" w:space="0" w:color="auto"/>
        <w:bottom w:val="none" w:sz="0" w:space="0" w:color="auto"/>
        <w:right w:val="none" w:sz="0" w:space="0" w:color="auto"/>
      </w:divBdr>
    </w:div>
    <w:div w:id="1667660968">
      <w:bodyDiv w:val="1"/>
      <w:marLeft w:val="0"/>
      <w:marRight w:val="0"/>
      <w:marTop w:val="0"/>
      <w:marBottom w:val="0"/>
      <w:divBdr>
        <w:top w:val="none" w:sz="0" w:space="0" w:color="auto"/>
        <w:left w:val="none" w:sz="0" w:space="0" w:color="auto"/>
        <w:bottom w:val="none" w:sz="0" w:space="0" w:color="auto"/>
        <w:right w:val="none" w:sz="0" w:space="0" w:color="auto"/>
      </w:divBdr>
    </w:div>
    <w:div w:id="1805538546">
      <w:bodyDiv w:val="1"/>
      <w:marLeft w:val="0"/>
      <w:marRight w:val="0"/>
      <w:marTop w:val="0"/>
      <w:marBottom w:val="0"/>
      <w:divBdr>
        <w:top w:val="none" w:sz="0" w:space="0" w:color="auto"/>
        <w:left w:val="none" w:sz="0" w:space="0" w:color="auto"/>
        <w:bottom w:val="none" w:sz="0" w:space="0" w:color="auto"/>
        <w:right w:val="none" w:sz="0" w:space="0" w:color="auto"/>
      </w:divBdr>
    </w:div>
    <w:div w:id="1864438425">
      <w:bodyDiv w:val="1"/>
      <w:marLeft w:val="0"/>
      <w:marRight w:val="0"/>
      <w:marTop w:val="0"/>
      <w:marBottom w:val="0"/>
      <w:divBdr>
        <w:top w:val="none" w:sz="0" w:space="0" w:color="auto"/>
        <w:left w:val="none" w:sz="0" w:space="0" w:color="auto"/>
        <w:bottom w:val="none" w:sz="0" w:space="0" w:color="auto"/>
        <w:right w:val="none" w:sz="0" w:space="0" w:color="auto"/>
      </w:divBdr>
      <w:divsChild>
        <w:div w:id="1350444845">
          <w:marLeft w:val="0"/>
          <w:marRight w:val="0"/>
          <w:marTop w:val="0"/>
          <w:marBottom w:val="0"/>
          <w:divBdr>
            <w:top w:val="none" w:sz="0" w:space="0" w:color="auto"/>
            <w:left w:val="none" w:sz="0" w:space="0" w:color="auto"/>
            <w:bottom w:val="none" w:sz="0" w:space="0" w:color="auto"/>
            <w:right w:val="none" w:sz="0" w:space="0" w:color="auto"/>
          </w:divBdr>
          <w:divsChild>
            <w:div w:id="29695127">
              <w:marLeft w:val="0"/>
              <w:marRight w:val="0"/>
              <w:marTop w:val="0"/>
              <w:marBottom w:val="0"/>
              <w:divBdr>
                <w:top w:val="none" w:sz="0" w:space="0" w:color="auto"/>
                <w:left w:val="none" w:sz="0" w:space="0" w:color="auto"/>
                <w:bottom w:val="none" w:sz="0" w:space="0" w:color="auto"/>
                <w:right w:val="none" w:sz="0" w:space="0" w:color="auto"/>
              </w:divBdr>
              <w:divsChild>
                <w:div w:id="12459197">
                  <w:marLeft w:val="0"/>
                  <w:marRight w:val="0"/>
                  <w:marTop w:val="0"/>
                  <w:marBottom w:val="0"/>
                  <w:divBdr>
                    <w:top w:val="none" w:sz="0" w:space="0" w:color="auto"/>
                    <w:left w:val="none" w:sz="0" w:space="0" w:color="auto"/>
                    <w:bottom w:val="none" w:sz="0" w:space="0" w:color="auto"/>
                    <w:right w:val="none" w:sz="0" w:space="0" w:color="auto"/>
                  </w:divBdr>
                  <w:divsChild>
                    <w:div w:id="2092122680">
                      <w:marLeft w:val="0"/>
                      <w:marRight w:val="0"/>
                      <w:marTop w:val="0"/>
                      <w:marBottom w:val="0"/>
                      <w:divBdr>
                        <w:top w:val="none" w:sz="0" w:space="0" w:color="auto"/>
                        <w:left w:val="none" w:sz="0" w:space="0" w:color="auto"/>
                        <w:bottom w:val="none" w:sz="0" w:space="0" w:color="auto"/>
                        <w:right w:val="none" w:sz="0" w:space="0" w:color="auto"/>
                      </w:divBdr>
                      <w:divsChild>
                        <w:div w:id="1593590095">
                          <w:marLeft w:val="0"/>
                          <w:marRight w:val="0"/>
                          <w:marTop w:val="0"/>
                          <w:marBottom w:val="0"/>
                          <w:divBdr>
                            <w:top w:val="none" w:sz="0" w:space="0" w:color="auto"/>
                            <w:left w:val="none" w:sz="0" w:space="0" w:color="auto"/>
                            <w:bottom w:val="none" w:sz="0" w:space="0" w:color="auto"/>
                            <w:right w:val="none" w:sz="0" w:space="0" w:color="auto"/>
                          </w:divBdr>
                          <w:divsChild>
                            <w:div w:id="3440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rd.nci.nih.gov/brd/" TargetMode="External"/><Relationship Id="rId13" Type="http://schemas.openxmlformats.org/officeDocument/2006/relationships/hyperlink" Target="http://bioethics.georgetown.edu/nbac/hbm.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h.org/products/guideline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ospecimens.cancer.gov/resources/publications/reports/nbn.a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hmrc.gov.au/guidelines-publications/e72" TargetMode="External"/><Relationship Id="rId4" Type="http://schemas.openxmlformats.org/officeDocument/2006/relationships/settings" Target="settings.xml"/><Relationship Id="rId9" Type="http://schemas.openxmlformats.org/officeDocument/2006/relationships/hyperlink" Target="https://www.biobanking.org/operating-procedures" TargetMode="External"/><Relationship Id="rId14" Type="http://schemas.openxmlformats.org/officeDocument/2006/relationships/hyperlink" Target="https://www.rcpa.edu.au/Manuals/Macroscopic-Cut-Up-Manu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FF79C-E960-41F8-9D85-2EF28115D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2446</Words>
  <Characters>15295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Hunter New England Area Health Service</Company>
  <LinksUpToDate>false</LinksUpToDate>
  <CharactersWithSpaces>17706</CharactersWithSpaces>
  <SharedDoc>false</SharedDoc>
  <HLinks>
    <vt:vector size="12" baseType="variant">
      <vt:variant>
        <vt:i4>3473502</vt:i4>
      </vt:variant>
      <vt:variant>
        <vt:i4>3</vt:i4>
      </vt:variant>
      <vt:variant>
        <vt:i4>0</vt:i4>
      </vt:variant>
      <vt:variant>
        <vt:i4>5</vt:i4>
      </vt:variant>
      <vt:variant>
        <vt:lpwstr>mailto:NSWPATH-Info@health.nsw.gov.au</vt:lpwstr>
      </vt:variant>
      <vt:variant>
        <vt:lpwstr/>
      </vt:variant>
      <vt:variant>
        <vt:i4>3473502</vt:i4>
      </vt:variant>
      <vt:variant>
        <vt:i4>0</vt:i4>
      </vt:variant>
      <vt:variant>
        <vt:i4>0</vt:i4>
      </vt:variant>
      <vt:variant>
        <vt:i4>5</vt:i4>
      </vt:variant>
      <vt:variant>
        <vt:lpwstr>mailto:NSWPATH-Info@health.nsw.gov.au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Carter</dc:creator>
  <cp:lastModifiedBy>Candace Carter</cp:lastModifiedBy>
  <cp:revision>3</cp:revision>
  <cp:lastPrinted>2014-02-20T00:20:00Z</cp:lastPrinted>
  <dcterms:created xsi:type="dcterms:W3CDTF">2020-07-27T07:36:00Z</dcterms:created>
  <dcterms:modified xsi:type="dcterms:W3CDTF">2020-07-27T07:37:00Z</dcterms:modified>
</cp:coreProperties>
</file>